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D9828" w14:textId="05F79F4C" w:rsidR="00E0135D" w:rsidRPr="006567F5" w:rsidRDefault="00AD7582">
      <w:pPr>
        <w:pStyle w:val="Otsikko2"/>
        <w:numPr>
          <w:ilvl w:val="1"/>
          <w:numId w:val="1"/>
        </w:numPr>
      </w:pPr>
      <w:bookmarkStart w:id="0" w:name="_GoBack"/>
      <w:proofErr w:type="spellStart"/>
      <w:r w:rsidRPr="006567F5">
        <w:t>Mimetaur</w:t>
      </w:r>
      <w:proofErr w:type="spellEnd"/>
      <w:r w:rsidR="00B52769" w:rsidRPr="006567F5">
        <w:t>,</w:t>
      </w:r>
      <w:r w:rsidRPr="006567F5">
        <w:t xml:space="preserve"> or the process of learning to draw</w:t>
      </w:r>
    </w:p>
    <w:bookmarkEnd w:id="0"/>
    <w:p w14:paraId="09332BB9" w14:textId="77777777" w:rsidR="00E0135D" w:rsidRPr="006567F5" w:rsidRDefault="00AD7582">
      <w:pPr>
        <w:pStyle w:val="Otsikko3"/>
        <w:numPr>
          <w:ilvl w:val="2"/>
          <w:numId w:val="1"/>
        </w:numPr>
        <w:rPr>
          <w:sz w:val="28"/>
        </w:rPr>
      </w:pPr>
      <w:r w:rsidRPr="006567F5">
        <w:t>Introduction</w:t>
      </w:r>
    </w:p>
    <w:p w14:paraId="0B211A86" w14:textId="1A52C169" w:rsidR="00E0135D" w:rsidRPr="006567F5" w:rsidRDefault="00AD7582">
      <w:pPr>
        <w:pStyle w:val="Leipteksti"/>
      </w:pPr>
      <w:r w:rsidRPr="006567F5">
        <w:t>In this paper I shall deal with the development of human skills on the level of mimetic activity and its progression through systematic teaching to a specialized skill. Organized and premeditated teaching means that there is an understanding of the practical exercises required for the development of the skill, exercises that are logically connected to achieving the skill.</w:t>
      </w:r>
    </w:p>
    <w:p w14:paraId="100330A5" w14:textId="3918EE78" w:rsidR="00E0135D" w:rsidRPr="006567F5" w:rsidRDefault="00AD7582">
      <w:pPr>
        <w:pStyle w:val="Leipteksti"/>
      </w:pPr>
      <w:r w:rsidRPr="006567F5">
        <w:t>As an example I shall focus on the learning of the art and expression of drawing. The transmission of human knowledge and skills takes place through action. Action is always communal. As humans we mimic and imitate each other. This is one of the foundations of being a human. As a child we mirror the miens, reactions</w:t>
      </w:r>
      <w:r w:rsidR="006567F5" w:rsidRPr="006567F5">
        <w:t xml:space="preserve">, and </w:t>
      </w:r>
      <w:r w:rsidRPr="006567F5">
        <w:t xml:space="preserve">activity of our </w:t>
      </w:r>
      <w:r w:rsidR="002E061C" w:rsidRPr="006567F5">
        <w:t>neighbors</w:t>
      </w:r>
      <w:r w:rsidRPr="006567F5">
        <w:t xml:space="preserve"> and adjust them to situations, where they are substantiated. This is also the </w:t>
      </w:r>
      <w:r w:rsidR="006567F5" w:rsidRPr="006567F5">
        <w:t xml:space="preserve">basis </w:t>
      </w:r>
      <w:r w:rsidRPr="006567F5">
        <w:t>for all other learning. Learning from other people is natural</w:t>
      </w:r>
      <w:r w:rsidR="006567F5" w:rsidRPr="006567F5">
        <w:t>,</w:t>
      </w:r>
      <w:r w:rsidRPr="006567F5">
        <w:t xml:space="preserve"> hence education has to be an integral part of life</w:t>
      </w:r>
      <w:r w:rsidR="006567F5" w:rsidRPr="006567F5">
        <w:t xml:space="preserve"> rather than being</w:t>
      </w:r>
      <w:r w:rsidRPr="006567F5">
        <w:t xml:space="preserve"> distinct from it.</w:t>
      </w:r>
    </w:p>
    <w:p w14:paraId="656DD2A0" w14:textId="7C353C1A" w:rsidR="00E0135D" w:rsidRPr="006567F5" w:rsidRDefault="00AD7582">
      <w:pPr>
        <w:pStyle w:val="Leipteksti"/>
      </w:pPr>
      <w:r w:rsidRPr="006567F5">
        <w:t>The American p</w:t>
      </w:r>
      <w:r w:rsidR="001F3F2F" w:rsidRPr="006567F5">
        <w:t>hilosopher John Dewey (1867–1952</w:t>
      </w:r>
      <w:r w:rsidRPr="006567F5">
        <w:t>) maintains that learning from one's own experience and teaching to learn from experience is the prerequisite of all learning of skills. This means that action produces experiences. Experiences are formed in relation to the continuum of activity</w:t>
      </w:r>
      <w:r w:rsidR="006567F5" w:rsidRPr="006567F5">
        <w:t>,</w:t>
      </w:r>
      <w:r w:rsidRPr="006567F5">
        <w:t xml:space="preserve"> and understanding this process genera</w:t>
      </w:r>
      <w:r w:rsidR="001F3F2F" w:rsidRPr="006567F5">
        <w:t xml:space="preserve">tes learning of skills (Dewey </w:t>
      </w:r>
      <w:r w:rsidRPr="006567F5">
        <w:t>1983</w:t>
      </w:r>
      <w:r w:rsidR="001F3F2F" w:rsidRPr="006567F5">
        <w:t>, 27</w:t>
      </w:r>
      <w:r w:rsidRPr="006567F5">
        <w:t>)</w:t>
      </w:r>
      <w:r w:rsidR="006567F5" w:rsidRPr="006567F5">
        <w:t>.</w:t>
      </w:r>
    </w:p>
    <w:p w14:paraId="4136362B" w14:textId="5211CCF7" w:rsidR="00E0135D" w:rsidRPr="006567F5" w:rsidRDefault="00AD7582">
      <w:pPr>
        <w:pStyle w:val="Leipteksti"/>
      </w:pPr>
      <w:r w:rsidRPr="006567F5">
        <w:t xml:space="preserve">Art education is one of many essential ways to modify the capability of humans to develop and utilize their experience. Learning from experience grows in the immediate operational environment of human beings, in the environment where one meets challenges and difficulties, which </w:t>
      </w:r>
      <w:r w:rsidR="006567F5">
        <w:t>initiate</w:t>
      </w:r>
      <w:r w:rsidR="006567F5" w:rsidRPr="006567F5">
        <w:t xml:space="preserve"> </w:t>
      </w:r>
      <w:r w:rsidRPr="006567F5">
        <w:t>pondering that develops experience. If the connection between action and environment is broken, the experience of action is not sufficiently localized to the surr</w:t>
      </w:r>
      <w:r w:rsidR="001F3F2F" w:rsidRPr="006567F5">
        <w:t xml:space="preserve">ounding social culture (Dewey </w:t>
      </w:r>
      <w:r w:rsidRPr="006567F5">
        <w:t>1983</w:t>
      </w:r>
      <w:r w:rsidR="001F3F2F" w:rsidRPr="006567F5">
        <w:t>, 35</w:t>
      </w:r>
      <w:r w:rsidRPr="006567F5">
        <w:t>).</w:t>
      </w:r>
    </w:p>
    <w:p w14:paraId="57C8D4A1" w14:textId="2B60DF2D" w:rsidR="00E0135D" w:rsidRPr="006567F5" w:rsidRDefault="00AD7582">
      <w:pPr>
        <w:pStyle w:val="Leipteksti"/>
      </w:pPr>
      <w:r w:rsidRPr="006567F5">
        <w:t xml:space="preserve">Dewey thought that the educational system should transmit cultural inheritance, but in a selective and critical way. Every culture collects many useless and adverse things. </w:t>
      </w:r>
      <w:r w:rsidR="000774A9">
        <w:t>Examples of s</w:t>
      </w:r>
      <w:r w:rsidRPr="006567F5">
        <w:t>uch are many obsolete and unjustified beliefs and traditions, and conventions that have lost their original purpose. By recognizing and removing such things from the students' environment</w:t>
      </w:r>
      <w:r w:rsidR="000774A9">
        <w:t>,</w:t>
      </w:r>
      <w:r w:rsidRPr="006567F5">
        <w:t xml:space="preserve"> the educational system can prevent the transmission of adverse thing</w:t>
      </w:r>
      <w:r w:rsidR="001F3F2F" w:rsidRPr="006567F5">
        <w:t>s to the next generation (Dewey</w:t>
      </w:r>
      <w:r w:rsidRPr="006567F5">
        <w:t xml:space="preserve"> 1983</w:t>
      </w:r>
      <w:r w:rsidR="001F3F2F" w:rsidRPr="006567F5">
        <w:t>, 55</w:t>
      </w:r>
      <w:r w:rsidRPr="006567F5">
        <w:t>).</w:t>
      </w:r>
    </w:p>
    <w:p w14:paraId="4E92097E" w14:textId="0AC34963" w:rsidR="00E0135D" w:rsidRPr="006567F5" w:rsidRDefault="00AD7582">
      <w:pPr>
        <w:pStyle w:val="Leipteksti"/>
      </w:pPr>
      <w:r w:rsidRPr="006567F5">
        <w:t xml:space="preserve">This requires that one's own actions and the dominant sociocultural environment are made continuously proportional to one another. Only through this </w:t>
      </w:r>
      <w:r w:rsidR="000774A9" w:rsidRPr="006567F5">
        <w:t xml:space="preserve">can </w:t>
      </w:r>
      <w:r w:rsidRPr="006567F5">
        <w:t xml:space="preserve">art education work as a tool for social development. </w:t>
      </w:r>
      <w:r w:rsidR="000774A9">
        <w:t>E</w:t>
      </w:r>
      <w:r w:rsidRPr="006567F5">
        <w:t>ducation should not be guided by outside needs and goals</w:t>
      </w:r>
      <w:r w:rsidR="000774A9">
        <w:t xml:space="preserve"> </w:t>
      </w:r>
      <w:r w:rsidRPr="006567F5">
        <w:t>that do not meet the requirements of the educational sector</w:t>
      </w:r>
      <w:r w:rsidR="000774A9">
        <w:t>;</w:t>
      </w:r>
      <w:r w:rsidRPr="006567F5">
        <w:t xml:space="preserve"> requirements that could develop the individual and society.</w:t>
      </w:r>
    </w:p>
    <w:p w14:paraId="5382FAEB" w14:textId="4B7FF543" w:rsidR="00E0135D" w:rsidRPr="006567F5" w:rsidRDefault="00AD7582">
      <w:pPr>
        <w:pStyle w:val="Leipteksti"/>
      </w:pPr>
      <w:r w:rsidRPr="006567F5">
        <w:lastRenderedPageBreak/>
        <w:t xml:space="preserve">In </w:t>
      </w:r>
      <w:r w:rsidR="000774A9">
        <w:t xml:space="preserve">the </w:t>
      </w:r>
      <w:r w:rsidRPr="006567F5">
        <w:t>teaching of drawing</w:t>
      </w:r>
      <w:r w:rsidR="000774A9">
        <w:t>,</w:t>
      </w:r>
      <w:r w:rsidRPr="006567F5">
        <w:t xml:space="preserve"> one must consider the logic of the teaching in proportion to its necessity in the prevailing environment. This aspect can be used as the basis for the teaching of drawing. </w:t>
      </w:r>
      <w:r w:rsidR="000774A9">
        <w:t>It</w:t>
      </w:r>
      <w:r w:rsidRPr="006567F5">
        <w:t xml:space="preserve"> must connect to the continuum of actions and meanings of the rest of society. It cannot be separated </w:t>
      </w:r>
      <w:r w:rsidR="000774A9" w:rsidRPr="006567F5">
        <w:t>from</w:t>
      </w:r>
      <w:r w:rsidRPr="006567F5">
        <w:t xml:space="preserve"> other human action and </w:t>
      </w:r>
      <w:r w:rsidR="000774A9" w:rsidRPr="006567F5">
        <w:t>attached</w:t>
      </w:r>
      <w:r w:rsidR="000774A9">
        <w:t xml:space="preserve"> </w:t>
      </w:r>
      <w:r w:rsidRPr="006567F5">
        <w:t>meanings.</w:t>
      </w:r>
    </w:p>
    <w:p w14:paraId="62E0E289" w14:textId="03E79CA7" w:rsidR="00E0135D" w:rsidRPr="006567F5" w:rsidRDefault="00AD7582">
      <w:pPr>
        <w:pStyle w:val="Leipteksti"/>
      </w:pPr>
      <w:r w:rsidRPr="006567F5">
        <w:t>The art of drawing takes place through non</w:t>
      </w:r>
      <w:r w:rsidRPr="006567F5">
        <w:noBreakHyphen/>
        <w:t>verbal meanings. The</w:t>
      </w:r>
      <w:r w:rsidR="000774A9">
        <w:t>se</w:t>
      </w:r>
      <w:r w:rsidRPr="006567F5">
        <w:t xml:space="preserve"> consist of actions. Man can create meanings without talking. Action</w:t>
      </w:r>
      <w:r w:rsidR="000774A9">
        <w:t xml:space="preserve"> and</w:t>
      </w:r>
      <w:r w:rsidRPr="006567F5">
        <w:t xml:space="preserve"> movement </w:t>
      </w:r>
      <w:r w:rsidR="000774A9">
        <w:t>are</w:t>
      </w:r>
      <w:r w:rsidR="000774A9" w:rsidRPr="006567F5">
        <w:t xml:space="preserve"> </w:t>
      </w:r>
      <w:r w:rsidRPr="006567F5">
        <w:t xml:space="preserve">meaningful in </w:t>
      </w:r>
      <w:r w:rsidR="000774A9">
        <w:t>themselves</w:t>
      </w:r>
      <w:r w:rsidRPr="006567F5">
        <w:t xml:space="preserve">. Something drives man to </w:t>
      </w:r>
      <w:r w:rsidR="00FF23F3">
        <w:t xml:space="preserve">persistently </w:t>
      </w:r>
      <w:r w:rsidRPr="006567F5">
        <w:t>move and act.</w:t>
      </w:r>
    </w:p>
    <w:p w14:paraId="685F8173" w14:textId="57B84B94" w:rsidR="00E0135D" w:rsidRPr="006567F5" w:rsidRDefault="00AD7582">
      <w:pPr>
        <w:pStyle w:val="Leipteksti"/>
      </w:pPr>
      <w:r w:rsidRPr="006567F5">
        <w:t>Drawing is part of the human action of man and human cultural evolution. Man has always drawn visual figures, metaphors</w:t>
      </w:r>
      <w:r w:rsidR="00FF23F3">
        <w:t xml:space="preserve"> and</w:t>
      </w:r>
      <w:r w:rsidRPr="006567F5">
        <w:t xml:space="preserve"> maps on sand, </w:t>
      </w:r>
      <w:r w:rsidR="00FF23F3">
        <w:t>stone</w:t>
      </w:r>
      <w:r w:rsidRPr="006567F5">
        <w:t>, paper and computer screen. In principle</w:t>
      </w:r>
      <w:r w:rsidR="00FF23F3">
        <w:t>,</w:t>
      </w:r>
      <w:r w:rsidRPr="006567F5">
        <w:t xml:space="preserve"> one </w:t>
      </w:r>
      <w:r w:rsidR="00FF23F3">
        <w:t>might</w:t>
      </w:r>
      <w:r w:rsidR="00FF23F3" w:rsidRPr="006567F5">
        <w:t xml:space="preserve"> </w:t>
      </w:r>
      <w:r w:rsidRPr="006567F5">
        <w:t>think that everyone who can write by hand learns to draw. The ability to write is based on the evolution of the art of drawing in the human structure of embodied activity. It functions with the same hand</w:t>
      </w:r>
      <w:r w:rsidR="00FF23F3">
        <w:t>-eye</w:t>
      </w:r>
      <w:r w:rsidRPr="006567F5">
        <w:t xml:space="preserve"> coordination structures as hand drawing. What is communicated through drawing is a different thing, just like </w:t>
      </w:r>
      <w:r w:rsidR="00FF23F3">
        <w:t>with</w:t>
      </w:r>
      <w:r w:rsidR="00FF23F3" w:rsidRPr="006567F5">
        <w:t xml:space="preserve"> </w:t>
      </w:r>
      <w:r w:rsidRPr="006567F5">
        <w:t>writing.</w:t>
      </w:r>
    </w:p>
    <w:p w14:paraId="32F61742" w14:textId="77777777" w:rsidR="00E0135D" w:rsidRPr="006567F5" w:rsidRDefault="00AD7582">
      <w:pPr>
        <w:pStyle w:val="Otsikko3"/>
        <w:numPr>
          <w:ilvl w:val="2"/>
          <w:numId w:val="1"/>
        </w:numPr>
        <w:rPr>
          <w:sz w:val="28"/>
        </w:rPr>
      </w:pPr>
      <w:r w:rsidRPr="006567F5">
        <w:t>Cognitive evolution and art</w:t>
      </w:r>
    </w:p>
    <w:p w14:paraId="25E709D5" w14:textId="66E869A3" w:rsidR="00E0135D" w:rsidRPr="006567F5" w:rsidRDefault="00AD7582">
      <w:pPr>
        <w:pStyle w:val="Leipteksti"/>
      </w:pPr>
      <w:r w:rsidRPr="006567F5">
        <w:t>Next I shall discuss the relation</w:t>
      </w:r>
      <w:r w:rsidR="00FF23F3">
        <w:t>ship between</w:t>
      </w:r>
      <w:r w:rsidRPr="006567F5">
        <w:t xml:space="preserve"> art </w:t>
      </w:r>
      <w:r w:rsidR="00FF23F3">
        <w:t>and</w:t>
      </w:r>
      <w:r w:rsidRPr="006567F5">
        <w:t xml:space="preserve"> human cognitive evolution. </w:t>
      </w:r>
      <w:r w:rsidR="00FF23F3">
        <w:t>A</w:t>
      </w:r>
      <w:r w:rsidRPr="006567F5">
        <w:t>rt and art education are always a part of a wider context. Due to the domina</w:t>
      </w:r>
      <w:r w:rsidR="00FF23F3">
        <w:t>n</w:t>
      </w:r>
      <w:r w:rsidRPr="006567F5">
        <w:t xml:space="preserve">t canon of modern art, </w:t>
      </w:r>
      <w:r w:rsidR="00FF23F3">
        <w:t>which</w:t>
      </w:r>
      <w:r w:rsidRPr="006567F5">
        <w:t xml:space="preserve"> I will not unravel further, human cognitive development has often been ignored in the context of art theories and art education. The methods of art have often modified and are still modifying human cognitive structure. </w:t>
      </w:r>
    </w:p>
    <w:p w14:paraId="2B70F577" w14:textId="653E56D6" w:rsidR="00E0135D" w:rsidRPr="006567F5" w:rsidRDefault="00AD7582">
      <w:pPr>
        <w:pStyle w:val="Leipteksti"/>
      </w:pPr>
      <w:r w:rsidRPr="006567F5">
        <w:t>“</w:t>
      </w:r>
      <w:r w:rsidRPr="006567F5">
        <w:rPr>
          <w:i/>
          <w:iCs/>
        </w:rPr>
        <w:t>Art is an activity that arises in the context of human cognitive and cultural evolution. Its sources include not only the most abstract integrative regions of the brain but also the communities of mind within which artists and audiences live. The interaction of these sources creates complex cultural-cognitive domains, which are reflected in art. Art and artists are active players in the co-evolution of culture and cognition.”</w:t>
      </w:r>
      <w:r w:rsidR="001F3F2F" w:rsidRPr="006567F5">
        <w:t xml:space="preserve"> (Donald</w:t>
      </w:r>
      <w:r w:rsidR="000F1980" w:rsidRPr="006567F5">
        <w:t xml:space="preserve"> 2001</w:t>
      </w:r>
      <w:r w:rsidR="001F3F2F" w:rsidRPr="006567F5">
        <w:t>, 2</w:t>
      </w:r>
      <w:r w:rsidRPr="006567F5">
        <w:t>)</w:t>
      </w:r>
    </w:p>
    <w:p w14:paraId="27859BD7" w14:textId="58994588" w:rsidR="00E0135D" w:rsidRPr="006567F5" w:rsidRDefault="00FF23F3">
      <w:pPr>
        <w:pStyle w:val="Leipteksti"/>
      </w:pPr>
      <w:r>
        <w:t>H</w:t>
      </w:r>
      <w:r w:rsidR="00AD7582" w:rsidRPr="006567F5">
        <w:t xml:space="preserve">uman intelligence and remembering is not only </w:t>
      </w:r>
      <w:r>
        <w:t xml:space="preserve">about </w:t>
      </w:r>
      <w:r w:rsidR="00AD7582" w:rsidRPr="006567F5">
        <w:t>spoken and written language.</w:t>
      </w:r>
      <w:r w:rsidR="001C3903">
        <w:t xml:space="preserve"> </w:t>
      </w:r>
      <w:r w:rsidR="00AD7582" w:rsidRPr="006567F5">
        <w:t xml:space="preserve">Recollection and thinking have also been actualized through non-verbal performance and activity by imitation of the actions of other people. Man learns, communicates and distributes knowledge and crafts by imitation, copying and duplicating. The processes of human consciousness are communal due to </w:t>
      </w:r>
      <w:r>
        <w:t>the</w:t>
      </w:r>
      <w:r w:rsidRPr="006567F5">
        <w:t xml:space="preserve"> </w:t>
      </w:r>
      <w:r w:rsidR="00AD7582" w:rsidRPr="006567F5">
        <w:t>properties</w:t>
      </w:r>
      <w:r>
        <w:t xml:space="preserve"> referred to above</w:t>
      </w:r>
      <w:r w:rsidR="00AD7582" w:rsidRPr="006567F5">
        <w:t>. The operational metaphors are the basis of human learning (</w:t>
      </w:r>
      <w:proofErr w:type="spellStart"/>
      <w:r w:rsidR="00AD7582" w:rsidRPr="006567F5">
        <w:t>Damasio</w:t>
      </w:r>
      <w:proofErr w:type="spellEnd"/>
      <w:r w:rsidR="00AD7582" w:rsidRPr="006567F5">
        <w:t xml:space="preserve"> 2001, 68, 90).</w:t>
      </w:r>
    </w:p>
    <w:p w14:paraId="4BB85721" w14:textId="1C7FCD07" w:rsidR="00E0135D" w:rsidRPr="006567F5" w:rsidRDefault="00AD7582">
      <w:pPr>
        <w:pStyle w:val="Leipteksti"/>
      </w:pPr>
      <w:r w:rsidRPr="006567F5">
        <w:t>According to neuroscientist Merlin Donald</w:t>
      </w:r>
      <w:r w:rsidR="00FF23F3">
        <w:t>,</w:t>
      </w:r>
      <w:r w:rsidRPr="006567F5">
        <w:t xml:space="preserve"> the first breakthrough in our cognitive evolution was the development of motor control of the body. Donald asserts that the prerequisite for human </w:t>
      </w:r>
      <w:r w:rsidRPr="006567F5">
        <w:lastRenderedPageBreak/>
        <w:t>cultural activity has been the network of complicated social interactions. This has made it necessary to take into account the expectable activity of many members of society in a particular situation, sometimes based on the person's status in the social hierarchy (Donald 2001</w:t>
      </w:r>
      <w:r w:rsidR="00F9090E" w:rsidRPr="006567F5">
        <w:t>, 101</w:t>
      </w:r>
      <w:r w:rsidRPr="006567F5">
        <w:t>).</w:t>
      </w:r>
    </w:p>
    <w:p w14:paraId="79F36686" w14:textId="7F7CC85D" w:rsidR="00E0135D" w:rsidRPr="006567F5" w:rsidRDefault="00AD7582">
      <w:pPr>
        <w:pStyle w:val="Leipteksti"/>
      </w:pPr>
      <w:r w:rsidRPr="006567F5">
        <w:t xml:space="preserve">Donald asserts that this requirement to take into account several individuals with different statuses while making one's own choices is the </w:t>
      </w:r>
      <w:r w:rsidR="00FE4A79">
        <w:t xml:space="preserve">particular </w:t>
      </w:r>
      <w:r w:rsidRPr="006567F5">
        <w:t xml:space="preserve">factor that forces </w:t>
      </w:r>
      <w:r w:rsidR="00FE4A79">
        <w:t xml:space="preserve">us </w:t>
      </w:r>
      <w:r w:rsidRPr="006567F5">
        <w:t xml:space="preserve">to think </w:t>
      </w:r>
      <w:r w:rsidR="00FE4A79">
        <w:t xml:space="preserve">about </w:t>
      </w:r>
      <w:r w:rsidRPr="006567F5">
        <w:t>several chains of events simultaneously. The concurrent thinking of actions increases the cognitive distance to the existing situation (Donald 2001</w:t>
      </w:r>
      <w:r w:rsidR="00F9090E" w:rsidRPr="006567F5">
        <w:t>, 168</w:t>
      </w:r>
      <w:r w:rsidRPr="006567F5">
        <w:t>). The origin of consciousness is the anticipation of the acts of one's own</w:t>
      </w:r>
      <w:r w:rsidR="00F9090E" w:rsidRPr="006567F5">
        <w:t xml:space="preserve"> and </w:t>
      </w:r>
      <w:r w:rsidR="00FE4A79">
        <w:t>that of</w:t>
      </w:r>
      <w:r w:rsidR="00FE4A79" w:rsidRPr="006567F5">
        <w:t xml:space="preserve"> </w:t>
      </w:r>
      <w:r w:rsidR="00F9090E" w:rsidRPr="006567F5">
        <w:t>others (</w:t>
      </w:r>
      <w:proofErr w:type="spellStart"/>
      <w:r w:rsidR="00F9090E" w:rsidRPr="006567F5">
        <w:t>Määttänen</w:t>
      </w:r>
      <w:proofErr w:type="spellEnd"/>
      <w:r w:rsidR="00F9090E" w:rsidRPr="006567F5">
        <w:t xml:space="preserve"> 2008, 93</w:t>
      </w:r>
      <w:r w:rsidRPr="006567F5">
        <w:t xml:space="preserve">). This pressure has forced </w:t>
      </w:r>
      <w:r w:rsidR="00FE4A79">
        <w:t xml:space="preserve">us </w:t>
      </w:r>
      <w:r w:rsidRPr="006567F5">
        <w:t xml:space="preserve">to develop ways of outsourcing memory, such as images and tales. </w:t>
      </w:r>
    </w:p>
    <w:p w14:paraId="09B12535" w14:textId="12D037B6" w:rsidR="00E0135D" w:rsidRPr="006567F5" w:rsidRDefault="00AD7582">
      <w:pPr>
        <w:pStyle w:val="Leipteksti"/>
      </w:pPr>
      <w:r w:rsidRPr="006567F5">
        <w:t>The anticipation of activity implies in practice that one needs the capability to maintain several chains of ideas simultaneously. It calls for the ability to interpret the intentions of others and to express one's own. Before the adoption of natural language</w:t>
      </w:r>
      <w:r w:rsidR="00575029">
        <w:t>,</w:t>
      </w:r>
      <w:r w:rsidRPr="006567F5">
        <w:t xml:space="preserve"> this happens by means of mimesis or simulation. According to Donald, imitating other people is the </w:t>
      </w:r>
      <w:r w:rsidRPr="006567F5">
        <w:rPr>
          <w:i/>
          <w:iCs/>
        </w:rPr>
        <w:t>sine qua non</w:t>
      </w:r>
      <w:r w:rsidRPr="006567F5">
        <w:t xml:space="preserve"> for the development of language (Donald 2001, 263). Communication is based on skills, gestures and facial expression and their imitation,</w:t>
      </w:r>
      <w:r w:rsidR="00575029">
        <w:t xml:space="preserve"> or</w:t>
      </w:r>
      <w:r w:rsidRPr="006567F5">
        <w:t xml:space="preserve"> mimics. According to Donald this is the basis of abstract thinking, which is founded on the integration of skills </w:t>
      </w:r>
      <w:r w:rsidR="00575029">
        <w:t>with</w:t>
      </w:r>
      <w:r w:rsidR="00575029" w:rsidRPr="006567F5">
        <w:t xml:space="preserve"> </w:t>
      </w:r>
      <w:r w:rsidRPr="006567F5">
        <w:t>human activity as</w:t>
      </w:r>
      <w:r w:rsidR="00F9090E" w:rsidRPr="006567F5">
        <w:t xml:space="preserve"> a collective system (</w:t>
      </w:r>
      <w:proofErr w:type="spellStart"/>
      <w:r w:rsidR="00F9090E" w:rsidRPr="006567F5">
        <w:t>mt.</w:t>
      </w:r>
      <w:proofErr w:type="spellEnd"/>
      <w:r w:rsidRPr="006567F5">
        <w:t>).</w:t>
      </w:r>
    </w:p>
    <w:p w14:paraId="6BED25E9" w14:textId="6657101F" w:rsidR="00E0135D" w:rsidRPr="006567F5" w:rsidRDefault="00AD7582">
      <w:pPr>
        <w:pStyle w:val="Leipteksti"/>
      </w:pPr>
      <w:r w:rsidRPr="006567F5">
        <w:t xml:space="preserve">Skills became a tool for thinking and knowing. Skills produced and are still producing meanings and knowledge. While acting </w:t>
      </w:r>
      <w:r w:rsidR="00EE767D" w:rsidRPr="006567F5">
        <w:t>skillfully</w:t>
      </w:r>
      <w:r w:rsidR="00EE767D">
        <w:t>,</w:t>
      </w:r>
      <w:r w:rsidRPr="006567F5">
        <w:t xml:space="preserve"> man </w:t>
      </w:r>
      <w:r w:rsidR="00EE767D" w:rsidRPr="006567F5">
        <w:t xml:space="preserve">simultaneously </w:t>
      </w:r>
      <w:r w:rsidRPr="006567F5">
        <w:t>transmits meanings through action</w:t>
      </w:r>
      <w:r w:rsidR="00EE767D">
        <w:t>s</w:t>
      </w:r>
      <w:r w:rsidRPr="006567F5">
        <w:t xml:space="preserve">. </w:t>
      </w:r>
      <w:r w:rsidR="00EE767D">
        <w:t>Whereas c</w:t>
      </w:r>
      <w:r w:rsidRPr="006567F5">
        <w:t>onstructing a house is knowledge about house constructi</w:t>
      </w:r>
      <w:r w:rsidR="00EE767D">
        <w:t>o</w:t>
      </w:r>
      <w:r w:rsidRPr="006567F5">
        <w:t>n</w:t>
      </w:r>
      <w:r w:rsidR="00EE767D">
        <w:t>,</w:t>
      </w:r>
      <w:r w:rsidRPr="006567F5">
        <w:t xml:space="preserve"> drawing is knowledge about drawing and the transmitted meanings. In other words, the significance of skills and knowledge is to transform experience in a form that is expressed in action and </w:t>
      </w:r>
      <w:r w:rsidR="00EE767D">
        <w:t>creates</w:t>
      </w:r>
      <w:r w:rsidR="00EE767D" w:rsidRPr="006567F5">
        <w:t xml:space="preserve"> </w:t>
      </w:r>
      <w:r w:rsidRPr="006567F5">
        <w:t>new things: objects, performances, action and communication (Dewey 1980, 32). The meanings of skills grow out of the background of experiences, the network of actions and habits, which are non</w:t>
      </w:r>
      <w:r w:rsidRPr="006567F5">
        <w:noBreakHyphen/>
        <w:t>verbal but influence our activity as guidelines.</w:t>
      </w:r>
    </w:p>
    <w:p w14:paraId="03D45CAD" w14:textId="078F4CAE" w:rsidR="00E0135D" w:rsidRPr="006567F5" w:rsidRDefault="00AD7582">
      <w:pPr>
        <w:pStyle w:val="Leipteksti"/>
      </w:pPr>
      <w:r w:rsidRPr="006567F5">
        <w:t xml:space="preserve">In connection </w:t>
      </w:r>
      <w:r w:rsidR="00EE767D">
        <w:t>with</w:t>
      </w:r>
      <w:r w:rsidR="00EE767D" w:rsidRPr="006567F5">
        <w:t xml:space="preserve"> </w:t>
      </w:r>
      <w:r w:rsidRPr="006567F5">
        <w:t>activity</w:t>
      </w:r>
      <w:r w:rsidR="00EE767D">
        <w:t>,</w:t>
      </w:r>
      <w:r w:rsidRPr="006567F5">
        <w:t xml:space="preserve"> the emotional layers are activated in relation to the meanings of activity. When an action feels collectively reasonable and it fits the environment, little by little </w:t>
      </w:r>
      <w:r w:rsidR="00EE767D">
        <w:t xml:space="preserve">it </w:t>
      </w:r>
      <w:r w:rsidRPr="006567F5">
        <w:t xml:space="preserve">turns into a prevailing habit of action. If the emotional contradiction is overwhelming, it ends the action or isolates it from the continuity of the activity of the rest of society. This is why new and creative ways of action are often problematic: </w:t>
      </w:r>
      <w:r w:rsidR="00C230BB">
        <w:t>T</w:t>
      </w:r>
      <w:r w:rsidRPr="006567F5">
        <w:t xml:space="preserve">hey evoke contradictory emotional reactions. Whether appropriate or not, the action contains a contradiction, which is always problematic to recognize and denominate. This might be the reason for the difficulty </w:t>
      </w:r>
      <w:r w:rsidR="00C230BB">
        <w:t>in changing</w:t>
      </w:r>
      <w:r w:rsidRPr="006567F5">
        <w:t xml:space="preserve"> old habits</w:t>
      </w:r>
      <w:r w:rsidR="00C230BB">
        <w:t>,</w:t>
      </w:r>
      <w:r w:rsidRPr="006567F5">
        <w:t xml:space="preserve"> and sometimes they are replaced naturally, as if unnoticed (Karhu 2013</w:t>
      </w:r>
      <w:r w:rsidR="006D78C2" w:rsidRPr="006567F5">
        <w:t>, 126</w:t>
      </w:r>
      <w:r w:rsidRPr="006567F5">
        <w:t>).</w:t>
      </w:r>
    </w:p>
    <w:p w14:paraId="04F4043C" w14:textId="6F98A2F7" w:rsidR="00E0135D" w:rsidRPr="006567F5" w:rsidRDefault="00AD7582">
      <w:pPr>
        <w:pStyle w:val="Leipteksti"/>
      </w:pPr>
      <w:r w:rsidRPr="006567F5">
        <w:t xml:space="preserve">Forced by the contradictions of activities and owing to them, the creativity, i.e. the testing and </w:t>
      </w:r>
      <w:r w:rsidRPr="006567F5">
        <w:lastRenderedPageBreak/>
        <w:t>implementation of new models of means of action</w:t>
      </w:r>
      <w:r w:rsidR="00C230BB">
        <w:t>,</w:t>
      </w:r>
      <w:r w:rsidRPr="006567F5">
        <w:t xml:space="preserve"> gains its momentum. This has its foundation in the mimetic model of the structure of human activity in relation to practical and social problems. In other words</w:t>
      </w:r>
      <w:r w:rsidR="00C230BB">
        <w:t>,</w:t>
      </w:r>
      <w:r w:rsidRPr="006567F5">
        <w:t xml:space="preserve"> the skills are based on problem</w:t>
      </w:r>
      <w:r w:rsidR="00C230BB">
        <w:t>-</w:t>
      </w:r>
      <w:r w:rsidRPr="006567F5">
        <w:t xml:space="preserve">solving and that is the way they are </w:t>
      </w:r>
      <w:r w:rsidR="00C230BB" w:rsidRPr="006567F5">
        <w:t>continuously</w:t>
      </w:r>
      <w:r w:rsidR="00C230BB">
        <w:t xml:space="preserve"> </w:t>
      </w:r>
      <w:r w:rsidRPr="006567F5">
        <w:t>renewed and developed.</w:t>
      </w:r>
    </w:p>
    <w:p w14:paraId="20532BCB" w14:textId="77777777" w:rsidR="00E0135D" w:rsidRPr="006567F5" w:rsidRDefault="00AD7582">
      <w:pPr>
        <w:pStyle w:val="Otsikko3"/>
        <w:numPr>
          <w:ilvl w:val="2"/>
          <w:numId w:val="1"/>
        </w:numPr>
        <w:rPr>
          <w:sz w:val="28"/>
        </w:rPr>
      </w:pPr>
      <w:r w:rsidRPr="006567F5">
        <w:t>Mimetic activity</w:t>
      </w:r>
    </w:p>
    <w:p w14:paraId="31C3D4DA" w14:textId="1079429D" w:rsidR="00E0135D" w:rsidRPr="006567F5" w:rsidRDefault="00AD7582">
      <w:pPr>
        <w:pStyle w:val="Leipteksti"/>
      </w:pPr>
      <w:r w:rsidRPr="006567F5">
        <w:t xml:space="preserve">Next I will go through the basics of action-metaphor and its connection to human cognitive evolution and </w:t>
      </w:r>
      <w:r w:rsidR="00C230BB">
        <w:t xml:space="preserve">the </w:t>
      </w:r>
      <w:r w:rsidRPr="006567F5">
        <w:t xml:space="preserve">construction of culture. </w:t>
      </w:r>
      <w:r w:rsidRPr="006567F5">
        <w:rPr>
          <w:i/>
          <w:iCs/>
        </w:rPr>
        <w:t>Homo erectus</w:t>
      </w:r>
      <w:r w:rsidRPr="006567F5">
        <w:t xml:space="preserve"> brought “mimetic skill”, </w:t>
      </w:r>
      <w:r w:rsidR="00C230BB">
        <w:t>which</w:t>
      </w:r>
      <w:r w:rsidRPr="006567F5">
        <w:t xml:space="preserve"> led to the use of the whole body as a communication device. I have already called </w:t>
      </w:r>
      <w:r w:rsidR="00C230BB">
        <w:t>t</w:t>
      </w:r>
      <w:r w:rsidR="00C230BB" w:rsidRPr="006567F5">
        <w:t xml:space="preserve">his property </w:t>
      </w:r>
      <w:r w:rsidRPr="006567F5">
        <w:t>mimesis and a talent for action-metaphor. This skill maintains a strong culture without language (Donald 2001, 34).</w:t>
      </w:r>
    </w:p>
    <w:p w14:paraId="40C97B53" w14:textId="38365C83" w:rsidR="00E0135D" w:rsidRPr="006567F5" w:rsidRDefault="00AD7582">
      <w:pPr>
        <w:pStyle w:val="Leipteksti"/>
      </w:pPr>
      <w:r w:rsidRPr="006567F5">
        <w:t>The prerequisite of the skills of imitation, mimetic activity</w:t>
      </w:r>
      <w:r w:rsidR="00C230BB">
        <w:t>,</w:t>
      </w:r>
      <w:r w:rsidRPr="006567F5">
        <w:t xml:space="preserve"> is the ability to relate events detected in the environment with each other and one's own activity. The physiological foundation of this activity has developed during the evolution.</w:t>
      </w:r>
    </w:p>
    <w:p w14:paraId="0C8CE79D" w14:textId="65928F00" w:rsidR="00E0135D" w:rsidRPr="006567F5" w:rsidRDefault="00AD7582">
      <w:pPr>
        <w:pStyle w:val="Leipteksti"/>
      </w:pPr>
      <w:r w:rsidRPr="006567F5">
        <w:t xml:space="preserve">It requires that the physiological properties needed for learning are similar to those of the target of imitation. The biological structure of the body and sense organs is </w:t>
      </w:r>
      <w:r w:rsidR="00C230BB">
        <w:t xml:space="preserve">the </w:t>
      </w:r>
      <w:r w:rsidRPr="006567F5">
        <w:t>same in all humans. Eyes are the result of brain development and are mainly located in the head. For example</w:t>
      </w:r>
      <w:r w:rsidR="00C230BB">
        <w:t>,</w:t>
      </w:r>
      <w:r w:rsidRPr="006567F5">
        <w:t xml:space="preserve"> the perception of colo</w:t>
      </w:r>
      <w:r w:rsidR="001C3903">
        <w:t>rs</w:t>
      </w:r>
      <w:r w:rsidRPr="006567F5">
        <w:t xml:space="preserve"> is based on the properties of the reflecting surface, light conditions and then the structure of the eye. Actually the structure of the eye cannot be separated from other structure</w:t>
      </w:r>
      <w:r w:rsidR="007B2C20">
        <w:t>s</w:t>
      </w:r>
      <w:r w:rsidRPr="006567F5">
        <w:t xml:space="preserve"> of the organism and the concrete interaction measuring the length of all evolution, which ultimately explains why our different organs have developed. Language and culture can have an influence on the manner the perception of colors</w:t>
      </w:r>
      <w:r w:rsidR="007B2C20">
        <w:t>,</w:t>
      </w:r>
      <w:r w:rsidRPr="006567F5">
        <w:t xml:space="preserve"> and forms are developed </w:t>
      </w:r>
      <w:r w:rsidR="007B2C20">
        <w:t>through</w:t>
      </w:r>
      <w:r w:rsidR="007B2C20" w:rsidRPr="006567F5">
        <w:t xml:space="preserve"> </w:t>
      </w:r>
      <w:r w:rsidRPr="006567F5">
        <w:t>learning and practice, but it does not change the biological foundation of perce</w:t>
      </w:r>
      <w:r w:rsidR="00F9090E" w:rsidRPr="006567F5">
        <w:t>ption in any way (</w:t>
      </w:r>
      <w:proofErr w:type="spellStart"/>
      <w:r w:rsidR="00F9090E" w:rsidRPr="006567F5">
        <w:t>Määttänen</w:t>
      </w:r>
      <w:proofErr w:type="spellEnd"/>
      <w:r w:rsidR="00F9090E" w:rsidRPr="006567F5">
        <w:t xml:space="preserve"> 2009, 38</w:t>
      </w:r>
      <w:r w:rsidRPr="006567F5">
        <w:t>).</w:t>
      </w:r>
    </w:p>
    <w:p w14:paraId="149E17F4" w14:textId="10066386" w:rsidR="00E0135D" w:rsidRPr="006567F5" w:rsidRDefault="00AD7582">
      <w:pPr>
        <w:pStyle w:val="Leipteksti"/>
      </w:pPr>
      <w:r w:rsidRPr="006567F5">
        <w:t xml:space="preserve">It is </w:t>
      </w:r>
      <w:r w:rsidR="007B2C20">
        <w:t>of course</w:t>
      </w:r>
      <w:r w:rsidR="007B2C20" w:rsidRPr="006567F5">
        <w:t xml:space="preserve"> </w:t>
      </w:r>
      <w:r w:rsidRPr="006567F5">
        <w:t xml:space="preserve">possible that language and culture have had time to influence </w:t>
      </w:r>
      <w:r w:rsidR="007B2C20">
        <w:t>the</w:t>
      </w:r>
      <w:r w:rsidR="007B2C20" w:rsidRPr="006567F5">
        <w:t xml:space="preserve"> </w:t>
      </w:r>
      <w:r w:rsidRPr="006567F5">
        <w:t>forms the human biological genome has taken. Nevertheless</w:t>
      </w:r>
      <w:r w:rsidR="007B2C20">
        <w:t>,</w:t>
      </w:r>
      <w:r w:rsidRPr="006567F5">
        <w:t xml:space="preserve"> the fact remains that basic biological characteristics form the foundation for the constituting of the world of experiences independently of the curren</w:t>
      </w:r>
      <w:r w:rsidR="00F9090E" w:rsidRPr="006567F5">
        <w:t>t use of symbols (</w:t>
      </w:r>
      <w:proofErr w:type="spellStart"/>
      <w:r w:rsidR="00F9090E" w:rsidRPr="006567F5">
        <w:t>Määttänen</w:t>
      </w:r>
      <w:proofErr w:type="spellEnd"/>
      <w:r w:rsidR="00F9090E" w:rsidRPr="006567F5">
        <w:t xml:space="preserve"> 2009, 95</w:t>
      </w:r>
      <w:r w:rsidRPr="006567F5">
        <w:t>).</w:t>
      </w:r>
    </w:p>
    <w:p w14:paraId="10099BAC" w14:textId="6024B3FD" w:rsidR="00E0135D" w:rsidRPr="006567F5" w:rsidRDefault="00AD7582">
      <w:pPr>
        <w:pStyle w:val="Leipteksti"/>
      </w:pPr>
      <w:r w:rsidRPr="006567F5">
        <w:t xml:space="preserve">Perception is not only a sensual property of the eye. Perception is also an advanced social skill. The skill of perception is also an essential </w:t>
      </w:r>
      <w:r w:rsidR="007B2C20">
        <w:t>element</w:t>
      </w:r>
      <w:r w:rsidR="007B2C20" w:rsidRPr="006567F5">
        <w:t xml:space="preserve"> </w:t>
      </w:r>
      <w:r w:rsidRPr="006567F5">
        <w:t>for the emergence of complex skills. Perception is formed on the basis of functional experience, which is handled through conscious thinking.</w:t>
      </w:r>
    </w:p>
    <w:p w14:paraId="5BA5D985" w14:textId="2D00511A" w:rsidR="00E0135D" w:rsidRPr="006567F5" w:rsidRDefault="00AD7582">
      <w:pPr>
        <w:pStyle w:val="Leipteksti"/>
      </w:pPr>
      <w:r w:rsidRPr="006567F5">
        <w:t>A member of society has to be able to imagine, i.e. anticipate</w:t>
      </w:r>
      <w:r w:rsidR="0072767E">
        <w:t>,</w:t>
      </w:r>
      <w:r w:rsidRPr="006567F5">
        <w:t xml:space="preserve"> his own actions, different operational possibilities and their possible consequences. This means that the target of observation is no longer the perceived reality and </w:t>
      </w:r>
      <w:r w:rsidR="0072767E">
        <w:t xml:space="preserve">the </w:t>
      </w:r>
      <w:r w:rsidRPr="006567F5">
        <w:t xml:space="preserve">operational possibilities it offers, but action itself. The </w:t>
      </w:r>
      <w:r w:rsidRPr="006567F5">
        <w:lastRenderedPageBreak/>
        <w:t>target of attention is the fo</w:t>
      </w:r>
      <w:r w:rsidR="007C7549">
        <w:t>rm of action, as Donald puts it;</w:t>
      </w:r>
      <w:r w:rsidRPr="006567F5">
        <w:t xml:space="preserve"> that is the habit of action. The development of this </w:t>
      </w:r>
      <w:r w:rsidR="00173DCC">
        <w:t>before</w:t>
      </w:r>
      <w:r w:rsidR="00173DCC" w:rsidRPr="006567F5">
        <w:t xml:space="preserve"> </w:t>
      </w:r>
      <w:r w:rsidRPr="006567F5">
        <w:t>allows forms of public activity</w:t>
      </w:r>
      <w:r w:rsidR="00173DCC">
        <w:t xml:space="preserve"> which are</w:t>
      </w:r>
      <w:r w:rsidRPr="006567F5">
        <w:t xml:space="preserve"> more complex and more difficult to </w:t>
      </w:r>
      <w:r w:rsidR="00F9090E" w:rsidRPr="006567F5">
        <w:t>anticipate than previously (Donal</w:t>
      </w:r>
      <w:r w:rsidR="00173DCC">
        <w:t>d</w:t>
      </w:r>
      <w:r w:rsidR="00F9090E" w:rsidRPr="006567F5">
        <w:t xml:space="preserve"> 2001, 221</w:t>
      </w:r>
      <w:r w:rsidRPr="006567F5">
        <w:t>).</w:t>
      </w:r>
    </w:p>
    <w:p w14:paraId="04969A76" w14:textId="0BDF9D30" w:rsidR="00E0135D" w:rsidRPr="006567F5" w:rsidRDefault="00AD7582">
      <w:pPr>
        <w:pStyle w:val="Leipteksti"/>
      </w:pPr>
      <w:r w:rsidRPr="006567F5">
        <w:t>Mimesis is a “</w:t>
      </w:r>
      <w:proofErr w:type="spellStart"/>
      <w:r w:rsidRPr="006567F5">
        <w:t>supramodal</w:t>
      </w:r>
      <w:proofErr w:type="spellEnd"/>
      <w:r w:rsidRPr="006567F5">
        <w:t xml:space="preserve"> skill”, which is unrestricted with regard to employing muscle group</w:t>
      </w:r>
      <w:r w:rsidR="00173DCC">
        <w:t>s</w:t>
      </w:r>
      <w:r w:rsidRPr="006567F5">
        <w:t xml:space="preserve">. In mimesis the movements can be rehearsed spontaneously and systematically. The motion can be interrupted, repeated and modified. Here the spontaneous recollection of the body memory </w:t>
      </w:r>
      <w:r w:rsidR="00173DCC" w:rsidRPr="006567F5">
        <w:t>is realized</w:t>
      </w:r>
      <w:r w:rsidR="00173DCC">
        <w:t>,</w:t>
      </w:r>
      <w:r w:rsidR="00173DCC" w:rsidRPr="006567F5">
        <w:t xml:space="preserve"> </w:t>
      </w:r>
      <w:r w:rsidR="00173DCC">
        <w:t>resulting in</w:t>
      </w:r>
      <w:r w:rsidRPr="006567F5">
        <w:t xml:space="preserve"> the reformation of the activity on a conscious level. This process is the physiological foundation of all learning of skills (Donald 2001, 35).</w:t>
      </w:r>
    </w:p>
    <w:p w14:paraId="20B05DDC" w14:textId="661199DA" w:rsidR="00E0135D" w:rsidRPr="006567F5" w:rsidRDefault="00AD7582">
      <w:pPr>
        <w:pStyle w:val="Leipteksti"/>
      </w:pPr>
      <w:r w:rsidRPr="006567F5">
        <w:t xml:space="preserve">Complex human motor actions and skills </w:t>
      </w:r>
      <w:r w:rsidR="00173DCC">
        <w:t>develop</w:t>
      </w:r>
      <w:r w:rsidRPr="006567F5">
        <w:t xml:space="preserve"> meaningful sequences that can be imagined in </w:t>
      </w:r>
      <w:r w:rsidR="00173DCC">
        <w:t xml:space="preserve">the </w:t>
      </w:r>
      <w:r w:rsidRPr="006567F5">
        <w:t xml:space="preserve">mind, </w:t>
      </w:r>
      <w:r w:rsidR="00173DCC">
        <w:t xml:space="preserve">then </w:t>
      </w:r>
      <w:r w:rsidRPr="006567F5">
        <w:t>modified and repeated. The operational imagination is still the basis of non</w:t>
      </w:r>
      <w:r w:rsidRPr="006567F5">
        <w:noBreakHyphen/>
        <w:t xml:space="preserve">verbal imagination </w:t>
      </w:r>
      <w:r w:rsidR="00173DCC">
        <w:t>in</w:t>
      </w:r>
      <w:r w:rsidR="00173DCC" w:rsidRPr="006567F5">
        <w:t xml:space="preserve"> </w:t>
      </w:r>
      <w:r w:rsidRPr="006567F5">
        <w:t>modern humans. This basis is essential for actors, artists, artisans, and athletes</w:t>
      </w:r>
      <w:r w:rsidR="00173DCC">
        <w:t>, among others</w:t>
      </w:r>
      <w:r w:rsidRPr="006567F5">
        <w:t>. Mimesis is connected with the continuity of action, hence it is a memory tool. Action recalls the meaningful connections of action. Thus it is also a semantic sign. It leads to meanings of action with social foundation.</w:t>
      </w:r>
    </w:p>
    <w:p w14:paraId="290D9538" w14:textId="4C483C20" w:rsidR="00E0135D" w:rsidRPr="006567F5" w:rsidRDefault="00AD7582">
      <w:pPr>
        <w:pStyle w:val="Leipteksti"/>
      </w:pPr>
      <w:r w:rsidRPr="006567F5">
        <w:t xml:space="preserve">Humans were capable </w:t>
      </w:r>
      <w:r w:rsidR="00173DCC">
        <w:t>of performing</w:t>
      </w:r>
      <w:r w:rsidRPr="006567F5">
        <w:t xml:space="preserve"> actions and events </w:t>
      </w:r>
      <w:proofErr w:type="spellStart"/>
      <w:r w:rsidRPr="006567F5">
        <w:t>motorically</w:t>
      </w:r>
      <w:proofErr w:type="spellEnd"/>
      <w:r w:rsidRPr="006567F5">
        <w:t xml:space="preserve"> with the development of mimetic skill, independently of the environment. This change was reflected in tool manufacturing and use. Advanced practical skills led to other changes in social culture (Donald 2001</w:t>
      </w:r>
      <w:r w:rsidR="00F9090E" w:rsidRPr="006567F5">
        <w:t>, 128</w:t>
      </w:r>
      <w:r w:rsidRPr="006567F5">
        <w:t>).</w:t>
      </w:r>
    </w:p>
    <w:p w14:paraId="09224616" w14:textId="0E86D732" w:rsidR="00E0135D" w:rsidRPr="006567F5" w:rsidRDefault="00AD7582">
      <w:pPr>
        <w:pStyle w:val="Leipteksti"/>
      </w:pPr>
      <w:r w:rsidRPr="006567F5">
        <w:t xml:space="preserve">Hominids or early man could now repeat reality through activity that they were conscious of. They did not only practice existing motion patterns, they could also imagine and invent new ones. As </w:t>
      </w:r>
      <w:r w:rsidR="00A015B0">
        <w:t>a</w:t>
      </w:r>
      <w:r w:rsidR="00A015B0" w:rsidRPr="006567F5">
        <w:t xml:space="preserve"> </w:t>
      </w:r>
      <w:r w:rsidRPr="006567F5">
        <w:t>result of the development of mimetic capability</w:t>
      </w:r>
      <w:r w:rsidR="00A015B0">
        <w:t>,</w:t>
      </w:r>
      <w:r w:rsidRPr="006567F5">
        <w:t xml:space="preserve"> the hominids could also replay events as a kind of </w:t>
      </w:r>
      <w:proofErr w:type="spellStart"/>
      <w:r w:rsidRPr="006567F5">
        <w:t>prototheater</w:t>
      </w:r>
      <w:proofErr w:type="spellEnd"/>
      <w:r w:rsidRPr="006567F5">
        <w:t>. The body became a tool of expression, like in acting.</w:t>
      </w:r>
    </w:p>
    <w:p w14:paraId="02E76B13" w14:textId="3B490295" w:rsidR="00E0135D" w:rsidRPr="006567F5" w:rsidRDefault="00AD7582">
      <w:pPr>
        <w:pStyle w:val="Leipteksti"/>
      </w:pPr>
      <w:r w:rsidRPr="006567F5">
        <w:t xml:space="preserve">People have subsisted on a “mimetic” culture </w:t>
      </w:r>
      <w:r w:rsidR="00A015B0">
        <w:t xml:space="preserve">for </w:t>
      </w:r>
      <w:r w:rsidRPr="006567F5">
        <w:t>over a million years. It was based on voluntary motor skills, imitation, facial and vocal expressions. These properties were connected with public and soc</w:t>
      </w:r>
      <w:r w:rsidR="00F9090E" w:rsidRPr="006567F5">
        <w:t>ial action-metaphor (Donald 2001,</w:t>
      </w:r>
      <w:r w:rsidR="00A015B0">
        <w:t xml:space="preserve"> </w:t>
      </w:r>
      <w:r w:rsidR="00F9090E" w:rsidRPr="006567F5">
        <w:t>163</w:t>
      </w:r>
      <w:r w:rsidRPr="006567F5">
        <w:t>).</w:t>
      </w:r>
    </w:p>
    <w:p w14:paraId="03036A68" w14:textId="181995C5" w:rsidR="00E0135D" w:rsidRPr="006567F5" w:rsidRDefault="00AD7582">
      <w:pPr>
        <w:pStyle w:val="Leipteksti"/>
      </w:pPr>
      <w:r w:rsidRPr="006567F5">
        <w:t>In modern cultures there are several sectors that function with little language use</w:t>
      </w:r>
      <w:r w:rsidR="00A015B0">
        <w:t>, such as the</w:t>
      </w:r>
      <w:r w:rsidRPr="006567F5">
        <w:t xml:space="preserve"> teaching of certain artisan skills, child play, sport</w:t>
      </w:r>
      <w:r w:rsidR="00A015B0">
        <w:t>s</w:t>
      </w:r>
      <w:r w:rsidRPr="006567F5">
        <w:t xml:space="preserve"> skills and many habits like expression of affection, respect, manhood and womanhood. These cultural features are independent of language; they are carried from generation to generation without language.</w:t>
      </w:r>
    </w:p>
    <w:p w14:paraId="3515DB98" w14:textId="2787B553" w:rsidR="00E0135D" w:rsidRPr="006567F5" w:rsidRDefault="00AD7582">
      <w:pPr>
        <w:pStyle w:val="Leipteksti"/>
      </w:pPr>
      <w:r w:rsidRPr="006567F5">
        <w:t>T</w:t>
      </w:r>
      <w:r w:rsidR="00A015B0">
        <w:t>he t</w:t>
      </w:r>
      <w:r w:rsidRPr="006567F5">
        <w:t>eaching of drawing is based on the continuum of mimetic culture, the ability of man to imitate and follow the action of other people as an example. Language works as the clarifying tool of instructions. Learning to draw is still based on imitation and non</w:t>
      </w:r>
      <w:r w:rsidRPr="006567F5">
        <w:noBreakHyphen/>
        <w:t xml:space="preserve">verbal activity. It is not sufficient </w:t>
      </w:r>
      <w:r w:rsidR="00A015B0">
        <w:t>for</w:t>
      </w:r>
      <w:r w:rsidR="00A015B0" w:rsidRPr="006567F5">
        <w:t xml:space="preserve"> </w:t>
      </w:r>
      <w:r w:rsidRPr="006567F5">
        <w:t xml:space="preserve">one </w:t>
      </w:r>
      <w:r w:rsidR="00A015B0">
        <w:t>to be</w:t>
      </w:r>
      <w:r w:rsidRPr="006567F5">
        <w:t xml:space="preserve"> capable </w:t>
      </w:r>
      <w:r w:rsidR="00A015B0">
        <w:t>of expressing</w:t>
      </w:r>
      <w:r w:rsidRPr="006567F5">
        <w:t xml:space="preserve"> the foundations of drawing verbally. One must be able to carry out drawing as </w:t>
      </w:r>
      <w:r w:rsidR="00A015B0" w:rsidRPr="006567F5">
        <w:t>a</w:t>
      </w:r>
      <w:r w:rsidR="00A015B0">
        <w:t>n</w:t>
      </w:r>
      <w:r w:rsidR="00A015B0" w:rsidRPr="006567F5">
        <w:t xml:space="preserve"> </w:t>
      </w:r>
      <w:r w:rsidRPr="006567F5">
        <w:t xml:space="preserve">action, which again comes about </w:t>
      </w:r>
      <w:r w:rsidR="00A015B0">
        <w:t>through</w:t>
      </w:r>
      <w:r w:rsidRPr="006567F5">
        <w:t xml:space="preserve"> non</w:t>
      </w:r>
      <w:r w:rsidRPr="006567F5">
        <w:noBreakHyphen/>
        <w:t>verbal meanings.</w:t>
      </w:r>
    </w:p>
    <w:p w14:paraId="22962F75" w14:textId="77777777" w:rsidR="00E0135D" w:rsidRPr="006567F5" w:rsidRDefault="00AD7582">
      <w:pPr>
        <w:pStyle w:val="Otsikko3"/>
        <w:numPr>
          <w:ilvl w:val="2"/>
          <w:numId w:val="1"/>
        </w:numPr>
        <w:rPr>
          <w:sz w:val="28"/>
        </w:rPr>
      </w:pPr>
      <w:r w:rsidRPr="006567F5">
        <w:lastRenderedPageBreak/>
        <w:t>Habit as a meaning and a tool of learning</w:t>
      </w:r>
    </w:p>
    <w:p w14:paraId="76A75426" w14:textId="05785A80" w:rsidR="00E0135D" w:rsidRPr="006567F5" w:rsidRDefault="00AD7582">
      <w:pPr>
        <w:pStyle w:val="Leipteksti"/>
      </w:pPr>
      <w:r w:rsidRPr="006567F5">
        <w:t xml:space="preserve">The structure of meanings based on activity is </w:t>
      </w:r>
      <w:r w:rsidR="004A435E">
        <w:t>the</w:t>
      </w:r>
      <w:r w:rsidR="004A435E" w:rsidRPr="006567F5">
        <w:t xml:space="preserve"> </w:t>
      </w:r>
      <w:r w:rsidRPr="006567F5">
        <w:t>opposite to the traditional notion of meaning, which is commonly thought to have its foundation in language. Activity-based understanding widens the notion of meanings. To the various objects of perceived reality</w:t>
      </w:r>
      <w:r w:rsidR="004A435E">
        <w:t>,</w:t>
      </w:r>
      <w:r w:rsidRPr="006567F5">
        <w:t xml:space="preserve"> one can apply the position of Peirce, which states that their meanings are ways of actions associated with them (</w:t>
      </w:r>
      <w:r w:rsidRPr="006567F5">
        <w:rPr>
          <w:i/>
          <w:iCs/>
        </w:rPr>
        <w:t>what a thing means is simply what habits it involves</w:t>
      </w:r>
      <w:r w:rsidRPr="006567F5">
        <w:t xml:space="preserve">, CP 5.400). Peirce </w:t>
      </w:r>
      <w:r w:rsidR="004A435E">
        <w:t>continues</w:t>
      </w:r>
      <w:r w:rsidRPr="006567F5">
        <w:t xml:space="preserve"> that the meaning of any carrier of meaning to someone is constituted by one's reaction to it (C 8.315). Ultimately</w:t>
      </w:r>
      <w:r w:rsidR="004A435E">
        <w:t>,</w:t>
      </w:r>
      <w:r w:rsidRPr="006567F5">
        <w:t xml:space="preserve"> meanings are therefore established habits of action (CP 5.494).</w:t>
      </w:r>
    </w:p>
    <w:p w14:paraId="0C541BEF" w14:textId="1D006C3B" w:rsidR="00E0135D" w:rsidRPr="006567F5" w:rsidRDefault="00AD7582">
      <w:pPr>
        <w:pStyle w:val="Leipteksti"/>
      </w:pPr>
      <w:r w:rsidRPr="006567F5">
        <w:t xml:space="preserve">Through adopted habits we can think about our future activity and apply it in the future. Ways of activity exist as repeating actions or works. </w:t>
      </w:r>
      <w:r w:rsidR="004A435E" w:rsidRPr="006567F5">
        <w:t>Repeatability</w:t>
      </w:r>
      <w:r w:rsidRPr="006567F5">
        <w:t xml:space="preserve">, or to be more precise, potential </w:t>
      </w:r>
      <w:r w:rsidR="004A435E" w:rsidRPr="006567F5">
        <w:t>repeatability</w:t>
      </w:r>
      <w:r w:rsidR="006D78C2" w:rsidRPr="006567F5">
        <w:t xml:space="preserve"> (</w:t>
      </w:r>
      <w:proofErr w:type="spellStart"/>
      <w:r w:rsidR="006D78C2" w:rsidRPr="006567F5">
        <w:t>Määttänen</w:t>
      </w:r>
      <w:proofErr w:type="spellEnd"/>
      <w:r w:rsidR="006D78C2" w:rsidRPr="006567F5">
        <w:t xml:space="preserve"> 2008, 148</w:t>
      </w:r>
      <w:r w:rsidRPr="006567F5">
        <w:t xml:space="preserve">) makes the habit a common thing, and consequently it can be a part of the chain of logical interpretation. A single act is </w:t>
      </w:r>
      <w:r w:rsidR="004A435E">
        <w:t>neither a</w:t>
      </w:r>
      <w:r w:rsidR="004A435E" w:rsidRPr="006567F5">
        <w:t xml:space="preserve"> </w:t>
      </w:r>
      <w:r w:rsidRPr="006567F5">
        <w:t xml:space="preserve">common nor a logical matter </w:t>
      </w:r>
      <w:r w:rsidRPr="006567F5">
        <w:rPr>
          <w:i/>
          <w:iCs/>
        </w:rPr>
        <w:t>per se</w:t>
      </w:r>
      <w:r w:rsidRPr="006567F5">
        <w:t>, but as an actualization of habit it is however connected to common things and thinking. Thinking is defined in pragmatism as the anticipation of activity, which habits specifically are (Dewey 1983</w:t>
      </w:r>
      <w:r w:rsidR="006D78C2" w:rsidRPr="006567F5">
        <w:t>, 293</w:t>
      </w:r>
      <w:r w:rsidRPr="006567F5">
        <w:t>).</w:t>
      </w:r>
    </w:p>
    <w:p w14:paraId="11C0697B" w14:textId="46D2B581" w:rsidR="00E0135D" w:rsidRPr="006567F5" w:rsidRDefault="00AD7582">
      <w:pPr>
        <w:pStyle w:val="Leipteksti"/>
      </w:pPr>
      <w:r w:rsidRPr="006567F5">
        <w:t xml:space="preserve">Habit is the mechanism by means of which the perceived situation or object is associated with a future situation. The anticipated future is a likely consequence of an action, which is an occurrence of habit. Habit is thus a meaning connected with a situation or an object for the anticipation of the future. The construction of habits based on experience is the realization of the assignment of meaning. Thinking about habits is to think about meanings, and from this point of view, the habits are </w:t>
      </w:r>
      <w:r w:rsidR="004A435E" w:rsidRPr="006567F5">
        <w:t xml:space="preserve">also </w:t>
      </w:r>
      <w:r w:rsidRPr="006567F5">
        <w:t>mental contents of meanings in the sense that one can only think about them, but not se</w:t>
      </w:r>
      <w:r w:rsidR="00F9090E" w:rsidRPr="006567F5">
        <w:t>e, hear or touch</w:t>
      </w:r>
      <w:r w:rsidR="004A435E">
        <w:t xml:space="preserve"> them</w:t>
      </w:r>
      <w:r w:rsidR="00F9090E" w:rsidRPr="006567F5">
        <w:t xml:space="preserve"> (</w:t>
      </w:r>
      <w:proofErr w:type="spellStart"/>
      <w:r w:rsidR="00F9090E" w:rsidRPr="006567F5">
        <w:t>Määttänen</w:t>
      </w:r>
      <w:proofErr w:type="spellEnd"/>
      <w:r w:rsidR="00F9090E" w:rsidRPr="006567F5">
        <w:t xml:space="preserve"> 2008, 12</w:t>
      </w:r>
      <w:r w:rsidRPr="006567F5">
        <w:t>).</w:t>
      </w:r>
    </w:p>
    <w:p w14:paraId="1D9B5C5E" w14:textId="03445998" w:rsidR="00E0135D" w:rsidRPr="006567F5" w:rsidRDefault="00AD7582">
      <w:pPr>
        <w:pStyle w:val="Leipteksti"/>
      </w:pPr>
      <w:r w:rsidRPr="006567F5">
        <w:t>Thinking about habits is to think about meanings</w:t>
      </w:r>
      <w:r w:rsidR="004A435E">
        <w:t>,</w:t>
      </w:r>
      <w:r w:rsidRPr="006567F5">
        <w:t xml:space="preserve"> and they can appear like a flash to the introspection. </w:t>
      </w:r>
      <w:r w:rsidR="004160E9">
        <w:t>However,</w:t>
      </w:r>
      <w:r w:rsidR="004160E9" w:rsidRPr="006567F5">
        <w:t xml:space="preserve"> </w:t>
      </w:r>
      <w:r w:rsidRPr="006567F5">
        <w:t xml:space="preserve">it does not follow that meanings and understanding are timeless phenomena. Having defined meaning as the use (established habit or convention), there is no need to think that meanings also exist as timeless units independent of the use advancing </w:t>
      </w:r>
      <w:r w:rsidR="004A435E">
        <w:t>through</w:t>
      </w:r>
      <w:r w:rsidR="004A435E" w:rsidRPr="006567F5">
        <w:t xml:space="preserve"> </w:t>
      </w:r>
      <w:r w:rsidRPr="006567F5">
        <w:t>time. The evidence given by introspection is questionable and what looks like independence can be only a defining property of anticipation. Then again, talking about anticipation is not reasonable unless there is something to anticipate, and so the anticipation is not precisely independent of past, current o</w:t>
      </w:r>
      <w:r w:rsidR="00F9090E" w:rsidRPr="006567F5">
        <w:t>r future actions (</w:t>
      </w:r>
      <w:proofErr w:type="spellStart"/>
      <w:r w:rsidR="00F9090E" w:rsidRPr="006567F5">
        <w:t>Määttänen</w:t>
      </w:r>
      <w:proofErr w:type="spellEnd"/>
      <w:r w:rsidR="00F9090E" w:rsidRPr="006567F5">
        <w:t xml:space="preserve"> 2008, 81</w:t>
      </w:r>
      <w:r w:rsidRPr="006567F5">
        <w:t>).</w:t>
      </w:r>
    </w:p>
    <w:p w14:paraId="6C333CF7" w14:textId="702DC700" w:rsidR="00E0135D" w:rsidRPr="006567F5" w:rsidRDefault="00AD7582">
      <w:pPr>
        <w:pStyle w:val="Leipteksti"/>
      </w:pPr>
      <w:r w:rsidRPr="006567F5">
        <w:t>The meaning of a linguistic expression is the way it is used in language. From Peirce's standpoint</w:t>
      </w:r>
      <w:r w:rsidR="004160E9">
        <w:t>,</w:t>
      </w:r>
      <w:r w:rsidRPr="006567F5">
        <w:t xml:space="preserve"> the meanings are not </w:t>
      </w:r>
      <w:r w:rsidR="004160E9">
        <w:t>purely</w:t>
      </w:r>
      <w:r w:rsidR="004160E9" w:rsidRPr="006567F5">
        <w:t xml:space="preserve"> </w:t>
      </w:r>
      <w:r w:rsidRPr="006567F5">
        <w:t xml:space="preserve">linguistic. They can also be connected to non-verbal sign carriers like hammers or tables or buildings. The definition of meaning is the same: meaning is use, </w:t>
      </w:r>
      <w:r w:rsidR="004160E9">
        <w:t xml:space="preserve">or </w:t>
      </w:r>
      <w:r w:rsidRPr="006567F5">
        <w:t xml:space="preserve">more </w:t>
      </w:r>
      <w:r w:rsidRPr="006567F5">
        <w:lastRenderedPageBreak/>
        <w:t>specifically use according to established habits.</w:t>
      </w:r>
    </w:p>
    <w:p w14:paraId="04B6C020" w14:textId="5DEC5AB9" w:rsidR="00E0135D" w:rsidRPr="006567F5" w:rsidRDefault="00AD7582">
      <w:pPr>
        <w:pStyle w:val="Leipteksti"/>
      </w:pPr>
      <w:r w:rsidRPr="006567F5">
        <w:t>There is a certain analogy between words and other utensils like tools, as stated by the Austrian philosopher Ludwig Wittgenstein: “</w:t>
      </w:r>
      <w:r w:rsidRPr="006567F5">
        <w:rPr>
          <w:i/>
          <w:iCs/>
        </w:rPr>
        <w:t>Think of the tools in a toolbox: there is a hammer, pliers, a saw, a screwdriver, a ruler, a glue-pot, glue, nails and screw</w:t>
      </w:r>
      <w:r w:rsidR="004160E9">
        <w:rPr>
          <w:i/>
          <w:iCs/>
        </w:rPr>
        <w:t>s</w:t>
      </w:r>
      <w:r w:rsidRPr="006567F5">
        <w:rPr>
          <w:i/>
          <w:iCs/>
        </w:rPr>
        <w:t xml:space="preserve">. – The functions of words are as diverse as the functions of these objects. </w:t>
      </w:r>
      <w:r w:rsidRPr="006567F5">
        <w:t>(Wittgenstein 1981, 29). Wittgenstein is often connected with the notion that meanings are basically linguistic, and it is all about analogy. From Peirce's standpoint it is not only a matter of analogy but the application of the same definition of meaning in all cases, associated with established ways of action (or meanings).</w:t>
      </w:r>
    </w:p>
    <w:p w14:paraId="71F550C8" w14:textId="23B8491D" w:rsidR="00E0135D" w:rsidRPr="006567F5" w:rsidRDefault="00AD7582">
      <w:pPr>
        <w:pStyle w:val="Leipteksti"/>
      </w:pPr>
      <w:r w:rsidRPr="006567F5">
        <w:t>The repeatability of habits is essential to learning. By monitoring, imitating and applying the structures of customary habits</w:t>
      </w:r>
      <w:r w:rsidR="004160E9">
        <w:t xml:space="preserve"> </w:t>
      </w:r>
      <w:r w:rsidR="004160E9" w:rsidRPr="006567F5">
        <w:t>in a supervised manner</w:t>
      </w:r>
      <w:r w:rsidR="004160E9">
        <w:t>,</w:t>
      </w:r>
      <w:r w:rsidRPr="006567F5">
        <w:t xml:space="preserve"> man learns their meaning and use. This has a direct connection with human mimetic culture and the processes it generates. This way man learns the forms of culture of preceding generations and </w:t>
      </w:r>
      <w:r w:rsidR="004160E9">
        <w:t>their</w:t>
      </w:r>
      <w:r w:rsidR="004160E9" w:rsidRPr="006567F5">
        <w:t xml:space="preserve"> </w:t>
      </w:r>
      <w:r w:rsidRPr="006567F5">
        <w:t>implementation</w:t>
      </w:r>
      <w:r w:rsidR="004160E9">
        <w:t>,</w:t>
      </w:r>
      <w:r w:rsidRPr="006567F5">
        <w:t xml:space="preserve"> and applies </w:t>
      </w:r>
      <w:r w:rsidR="004160E9">
        <w:t>them</w:t>
      </w:r>
      <w:r w:rsidR="004160E9" w:rsidRPr="006567F5">
        <w:t xml:space="preserve"> </w:t>
      </w:r>
      <w:r w:rsidRPr="006567F5">
        <w:t>to the requirements of one's own environment, by revising and modifying it to suit the prevailing conditions. This process is monitored consciously, using common sense, so to speak.</w:t>
      </w:r>
    </w:p>
    <w:p w14:paraId="6B28FB98" w14:textId="0D1047E5" w:rsidR="00E0135D" w:rsidRPr="006567F5" w:rsidRDefault="00AD7582">
      <w:pPr>
        <w:pStyle w:val="Leipteksti"/>
      </w:pPr>
      <w:r w:rsidRPr="006567F5">
        <w:t xml:space="preserve">That is why the strict separation of experience and reason is also unjustified. All human action, use of reason included, is bound to the body and is </w:t>
      </w:r>
      <w:r w:rsidR="00E85C35" w:rsidRPr="006567F5">
        <w:t>actualized</w:t>
      </w:r>
      <w:r w:rsidRPr="006567F5">
        <w:t xml:space="preserve"> inside the world of experiences. </w:t>
      </w:r>
      <w:r w:rsidR="00E85C35">
        <w:t>The u</w:t>
      </w:r>
      <w:r w:rsidRPr="006567F5">
        <w:t xml:space="preserve">se of reason is the use of a system of symbols, and is </w:t>
      </w:r>
      <w:r w:rsidR="00E85C35" w:rsidRPr="006567F5">
        <w:t>actualized</w:t>
      </w:r>
      <w:r w:rsidRPr="006567F5">
        <w:t xml:space="preserve"> by talking and writing, reading and listening. The thinking that is called internal is the anticipation of these actions, and talking about anticipation is </w:t>
      </w:r>
      <w:r w:rsidR="00E85C35" w:rsidRPr="006567F5">
        <w:t>only</w:t>
      </w:r>
      <w:r w:rsidR="00E85C35">
        <w:t xml:space="preserve"> </w:t>
      </w:r>
      <w:r w:rsidRPr="006567F5">
        <w:t xml:space="preserve">meaningful if there is something to anticipate. Separating the use of reason from perception and action, i.e. experience, has no solid ground. It is replaced by two levels of interaction between </w:t>
      </w:r>
      <w:r w:rsidR="00E85C35">
        <w:t xml:space="preserve">the </w:t>
      </w:r>
      <w:r w:rsidRPr="006567F5">
        <w:t xml:space="preserve">individual and </w:t>
      </w:r>
      <w:r w:rsidR="00E85C35">
        <w:t xml:space="preserve">the </w:t>
      </w:r>
      <w:r w:rsidRPr="006567F5">
        <w:t xml:space="preserve">environment, </w:t>
      </w:r>
      <w:r w:rsidR="00E85C35">
        <w:t>which</w:t>
      </w:r>
      <w:r w:rsidR="00E85C35" w:rsidRPr="006567F5">
        <w:t xml:space="preserve"> </w:t>
      </w:r>
      <w:r w:rsidRPr="006567F5">
        <w:t>are intertwined in many ways.</w:t>
      </w:r>
    </w:p>
    <w:p w14:paraId="1E48E8A3" w14:textId="2DB99366" w:rsidR="00E0135D" w:rsidRPr="006567F5" w:rsidRDefault="00AD7582">
      <w:pPr>
        <w:pStyle w:val="Leipteksti"/>
      </w:pPr>
      <w:r w:rsidRPr="006567F5">
        <w:t xml:space="preserve">The standpoint based on the physical existence means that there is no consciousness </w:t>
      </w:r>
      <w:r w:rsidR="00E85C35">
        <w:t xml:space="preserve">that is </w:t>
      </w:r>
      <w:r w:rsidRPr="006567F5">
        <w:t>independent of the body. The skills are a clear manifestation of this fact. Still, approving this does not mean that the distinction between internal and external, typical to classical philosophy, has been questioned. René Descartes's notion of consciousness, which is “inside”</w:t>
      </w:r>
      <w:r w:rsidR="00E85C35">
        <w:t>, and</w:t>
      </w:r>
      <w:r w:rsidRPr="006567F5">
        <w:t xml:space="preserve"> opposite to external reality, is based on container</w:t>
      </w:r>
      <w:r w:rsidRPr="006567F5">
        <w:rPr>
          <w:rFonts w:eastAsia="Times New Roman" w:cs="Times New Roman"/>
        </w:rPr>
        <w:noBreakHyphen/>
        <w:t>metaphor (</w:t>
      </w:r>
      <w:proofErr w:type="spellStart"/>
      <w:r w:rsidRPr="006567F5">
        <w:rPr>
          <w:rFonts w:eastAsia="Times New Roman" w:cs="Times New Roman"/>
        </w:rPr>
        <w:t>Lakoff</w:t>
      </w:r>
      <w:proofErr w:type="spellEnd"/>
      <w:r w:rsidRPr="006567F5">
        <w:rPr>
          <w:rFonts w:eastAsia="Times New Roman" w:cs="Times New Roman"/>
        </w:rPr>
        <w:t xml:space="preserve"> &amp; Johnson 1999, 338, 391-397). The abstract contents of ideas are located in the consciousness like b</w:t>
      </w:r>
      <w:r w:rsidR="00422BFA" w:rsidRPr="006567F5">
        <w:rPr>
          <w:rFonts w:eastAsia="Times New Roman" w:cs="Times New Roman"/>
        </w:rPr>
        <w:t>iscuits in a jar (</w:t>
      </w:r>
      <w:proofErr w:type="spellStart"/>
      <w:r w:rsidR="00422BFA" w:rsidRPr="006567F5">
        <w:rPr>
          <w:rFonts w:eastAsia="Times New Roman" w:cs="Times New Roman"/>
        </w:rPr>
        <w:t>Määttänen</w:t>
      </w:r>
      <w:proofErr w:type="spellEnd"/>
      <w:r w:rsidR="00422BFA" w:rsidRPr="006567F5">
        <w:rPr>
          <w:rFonts w:eastAsia="Times New Roman" w:cs="Times New Roman"/>
        </w:rPr>
        <w:t xml:space="preserve"> 2008, 22</w:t>
      </w:r>
      <w:r w:rsidRPr="006567F5">
        <w:rPr>
          <w:rFonts w:eastAsia="Times New Roman" w:cs="Times New Roman"/>
        </w:rPr>
        <w:t xml:space="preserve">). This talk about the “internal world” is continued in </w:t>
      </w:r>
      <w:r w:rsidR="00E85C35" w:rsidRPr="006567F5">
        <w:rPr>
          <w:rFonts w:eastAsia="Times New Roman" w:cs="Times New Roman"/>
        </w:rPr>
        <w:t xml:space="preserve">harsh </w:t>
      </w:r>
      <w:r w:rsidRPr="006567F5">
        <w:rPr>
          <w:rFonts w:eastAsia="Times New Roman" w:cs="Times New Roman"/>
        </w:rPr>
        <w:t>modern naturalism as the proposition that thinking can be reduced to brain</w:t>
      </w:r>
      <w:r w:rsidR="00F9090E" w:rsidRPr="006567F5">
        <w:rPr>
          <w:rFonts w:eastAsia="Times New Roman" w:cs="Times New Roman"/>
        </w:rPr>
        <w:t xml:space="preserve"> activity (Bennett &amp; Hacker 2007</w:t>
      </w:r>
      <w:r w:rsidRPr="006567F5">
        <w:rPr>
          <w:rFonts w:eastAsia="Times New Roman" w:cs="Times New Roman"/>
        </w:rPr>
        <w:t>, 111–114). The immaterial contents of thoughts are replaced by neural states and processes that are really situated, literally, inside the head.</w:t>
      </w:r>
    </w:p>
    <w:p w14:paraId="6E1176C6" w14:textId="52915FC9" w:rsidR="00E0135D" w:rsidRPr="006567F5" w:rsidRDefault="00AD7582">
      <w:pPr>
        <w:pStyle w:val="Leipteksti"/>
      </w:pPr>
      <w:r w:rsidRPr="006567F5">
        <w:t>The assumption that meanings (idea contents, mental representations) are units located in a given position is strange in respect that meanings are relations. The parties of the sign relation</w:t>
      </w:r>
      <w:r w:rsidR="00E85C35">
        <w:t>,</w:t>
      </w:r>
      <w:r w:rsidRPr="006567F5">
        <w:t xml:space="preserve"> like strings </w:t>
      </w:r>
      <w:r w:rsidRPr="006567F5">
        <w:lastRenderedPageBreak/>
        <w:t>of alphabets and occasionally also the targets of references</w:t>
      </w:r>
      <w:r w:rsidR="00DF48E0">
        <w:t>,</w:t>
      </w:r>
      <w:r w:rsidRPr="006567F5">
        <w:t xml:space="preserve"> are units located in </w:t>
      </w:r>
      <w:r w:rsidR="00DF48E0">
        <w:t>a particular</w:t>
      </w:r>
      <w:r w:rsidR="00DF48E0" w:rsidRPr="006567F5">
        <w:t xml:space="preserve"> </w:t>
      </w:r>
      <w:r w:rsidRPr="006567F5">
        <w:t xml:space="preserve">position. </w:t>
      </w:r>
      <w:r w:rsidR="00DF48E0">
        <w:t>However,</w:t>
      </w:r>
      <w:r w:rsidR="00DF48E0" w:rsidRPr="006567F5">
        <w:t xml:space="preserve"> </w:t>
      </w:r>
      <w:r w:rsidRPr="006567F5">
        <w:t>it does not make sense to ask about the relation itself,</w:t>
      </w:r>
      <w:r w:rsidR="00DF48E0">
        <w:t xml:space="preserve"> or</w:t>
      </w:r>
      <w:r w:rsidRPr="006567F5">
        <w:t xml:space="preserve"> where it is precisely located. Relations are not immaterial units of thought, located in their own reality of immaterial units. This reasoning </w:t>
      </w:r>
      <w:r w:rsidR="00DF48E0">
        <w:t>goes</w:t>
      </w:r>
      <w:r w:rsidRPr="006567F5">
        <w:t xml:space="preserve"> in a circle, typical </w:t>
      </w:r>
      <w:r w:rsidR="00DF48E0">
        <w:t>of</w:t>
      </w:r>
      <w:r w:rsidR="00DF48E0" w:rsidRPr="006567F5">
        <w:t xml:space="preserve"> </w:t>
      </w:r>
      <w:r w:rsidRPr="006567F5">
        <w:t xml:space="preserve">classical philosophy. Something is simply thought to exist, and after that it is convenient to say that one can </w:t>
      </w:r>
      <w:r w:rsidR="00DF48E0" w:rsidRPr="006567F5">
        <w:t>only</w:t>
      </w:r>
      <w:r w:rsidR="00DF48E0">
        <w:t xml:space="preserve"> </w:t>
      </w:r>
      <w:r w:rsidRPr="006567F5">
        <w:t>get to know this kind of being by thinking. The one thing that is interesting and puzzling in this reasoning is that so many people have difficulties abandon</w:t>
      </w:r>
      <w:r w:rsidR="00DF48E0">
        <w:t>ing</w:t>
      </w:r>
      <w:r w:rsidRPr="006567F5">
        <w:t xml:space="preserve"> it. It is connected to human religious cultural inheritance. So a realm</w:t>
      </w:r>
      <w:r w:rsidR="00DF48E0">
        <w:t xml:space="preserve"> </w:t>
      </w:r>
      <w:r w:rsidR="00DF48E0" w:rsidRPr="006567F5">
        <w:t xml:space="preserve">exists </w:t>
      </w:r>
      <w:r w:rsidRPr="006567F5">
        <w:t>that cannot be proven empirically, but only by thinking and believing</w:t>
      </w:r>
      <w:r w:rsidR="00DF48E0">
        <w:t>,</w:t>
      </w:r>
      <w:r w:rsidRPr="006567F5">
        <w:t xml:space="preserve"> and by that it is empirically true. This cannot be denied, but it is based on a common tradition to believe and repeat it in action, speech, writing, </w:t>
      </w:r>
      <w:r w:rsidR="00DF48E0">
        <w:t xml:space="preserve">and </w:t>
      </w:r>
      <w:r w:rsidRPr="006567F5">
        <w:t xml:space="preserve">believing together. And when </w:t>
      </w:r>
      <w:r w:rsidR="00DF48E0">
        <w:t xml:space="preserve">believing is done </w:t>
      </w:r>
      <w:r w:rsidRPr="006567F5">
        <w:t>together, things start to look indisputable.</w:t>
      </w:r>
    </w:p>
    <w:p w14:paraId="2F0687A9" w14:textId="2F2BA682" w:rsidR="00E0135D" w:rsidRPr="006567F5" w:rsidRDefault="00AD7582">
      <w:pPr>
        <w:pStyle w:val="Leipteksti"/>
      </w:pPr>
      <w:r w:rsidRPr="006567F5">
        <w:t xml:space="preserve">In art education this is also the foundation </w:t>
      </w:r>
      <w:r w:rsidR="00DF48E0">
        <w:t>for</w:t>
      </w:r>
      <w:r w:rsidR="00DF48E0" w:rsidRPr="006567F5">
        <w:t xml:space="preserve"> </w:t>
      </w:r>
      <w:r w:rsidRPr="006567F5">
        <w:t>the idea that human skills are secondary to thinking. This is a very essential argument in formalism, where forms are believed to be independent of the rest of the world, and in conceptual art, where thinking became the oppo</w:t>
      </w:r>
      <w:r w:rsidR="00F9090E" w:rsidRPr="006567F5">
        <w:t>site of experience</w:t>
      </w:r>
      <w:r w:rsidRPr="006567F5">
        <w:t xml:space="preserve">. But in this tradition no attention is given to the idea that thinking is also a property of physical man, who lives in human society, as a mortal and limited being. What seems logical from a certain point of view may not be </w:t>
      </w:r>
      <w:r w:rsidR="00DF48E0" w:rsidRPr="006567F5">
        <w:t xml:space="preserve">that </w:t>
      </w:r>
      <w:r w:rsidRPr="006567F5">
        <w:t>at all from another.</w:t>
      </w:r>
    </w:p>
    <w:p w14:paraId="288F3071" w14:textId="56FA73BE" w:rsidR="00E0135D" w:rsidRPr="006567F5" w:rsidRDefault="00AD7582">
      <w:pPr>
        <w:pStyle w:val="Leipteksti"/>
      </w:pPr>
      <w:r w:rsidRPr="006567F5">
        <w:t xml:space="preserve">The distinction </w:t>
      </w:r>
      <w:r w:rsidR="00DF48E0">
        <w:t>between</w:t>
      </w:r>
      <w:r w:rsidR="00DF48E0" w:rsidRPr="006567F5">
        <w:t xml:space="preserve"> </w:t>
      </w:r>
      <w:r w:rsidRPr="006567F5">
        <w:t xml:space="preserve">internal and external can be maintained only in the relative sense, </w:t>
      </w:r>
      <w:r w:rsidR="00DF48E0">
        <w:t xml:space="preserve">in </w:t>
      </w:r>
      <w:r w:rsidRPr="006567F5">
        <w:t xml:space="preserve">that it is reasonable and necessary to talk about things external to the body. However, these things are not external in relation to </w:t>
      </w:r>
      <w:r w:rsidR="00DF48E0">
        <w:t xml:space="preserve">the </w:t>
      </w:r>
      <w:r w:rsidRPr="006567F5">
        <w:t xml:space="preserve">human mind, if the starting point is that human thinking is </w:t>
      </w:r>
      <w:r w:rsidR="00DF48E0" w:rsidRPr="006567F5">
        <w:t>actualized</w:t>
      </w:r>
      <w:r w:rsidRPr="006567F5">
        <w:t xml:space="preserve"> by taking these external things as objects of perce</w:t>
      </w:r>
      <w:r w:rsidR="00422BFA" w:rsidRPr="006567F5">
        <w:t>ption and action (</w:t>
      </w:r>
      <w:proofErr w:type="spellStart"/>
      <w:r w:rsidR="00422BFA" w:rsidRPr="006567F5">
        <w:t>Määttänen</w:t>
      </w:r>
      <w:proofErr w:type="spellEnd"/>
      <w:r w:rsidR="00422BFA" w:rsidRPr="006567F5">
        <w:t xml:space="preserve"> 2008,49,98</w:t>
      </w:r>
      <w:r w:rsidRPr="006567F5">
        <w:t>).</w:t>
      </w:r>
    </w:p>
    <w:p w14:paraId="184234EC" w14:textId="49F54CB4" w:rsidR="00E0135D" w:rsidRPr="006567F5" w:rsidRDefault="00AD7582">
      <w:pPr>
        <w:pStyle w:val="Leipteksti"/>
      </w:pPr>
      <w:r w:rsidRPr="006567F5">
        <w:t xml:space="preserve">When we look at a thing, </w:t>
      </w:r>
      <w:r w:rsidR="00DF48E0">
        <w:t xml:space="preserve">an </w:t>
      </w:r>
      <w:r w:rsidRPr="006567F5">
        <w:t xml:space="preserve">event, </w:t>
      </w:r>
      <w:r w:rsidR="00DF48E0">
        <w:t xml:space="preserve">or a </w:t>
      </w:r>
      <w:r w:rsidRPr="006567F5">
        <w:t>social structure, it must be seen from some location. The notion of perspective, standpoint,</w:t>
      </w:r>
      <w:r w:rsidR="00DF48E0">
        <w:t xml:space="preserve"> or</w:t>
      </w:r>
      <w:r w:rsidRPr="006567F5">
        <w:t xml:space="preserve"> viewpoint is based on this metaphor. From a certain location one sees only certain things. If the object is distant, small details may not stand out. Some things may be hidden from that standpoint. Therefore</w:t>
      </w:r>
      <w:r w:rsidR="00272E7A">
        <w:t>,</w:t>
      </w:r>
      <w:r w:rsidRPr="006567F5">
        <w:t xml:space="preserve"> one </w:t>
      </w:r>
      <w:r w:rsidR="00272E7A">
        <w:t>gets to know</w:t>
      </w:r>
      <w:r w:rsidR="00272E7A" w:rsidRPr="006567F5">
        <w:t xml:space="preserve"> </w:t>
      </w:r>
      <w:r w:rsidRPr="006567F5">
        <w:t xml:space="preserve">the object better by looking at it from many directions. Metaphorically, if someone has only one perspective </w:t>
      </w:r>
      <w:r w:rsidR="00272E7A">
        <w:t>on</w:t>
      </w:r>
      <w:r w:rsidR="00272E7A" w:rsidRPr="006567F5">
        <w:t xml:space="preserve"> </w:t>
      </w:r>
      <w:r w:rsidRPr="006567F5">
        <w:t>the world, he can be unaware of things that remain hidden from that perspective. Distance can also be significant. To know something, one must be close enough to see the details, but not so close that one cannot see the common shape of things. After all, you do</w:t>
      </w:r>
      <w:r w:rsidR="00272E7A">
        <w:t xml:space="preserve"> </w:t>
      </w:r>
      <w:r w:rsidRPr="006567F5">
        <w:t>n</w:t>
      </w:r>
      <w:r w:rsidR="00272E7A">
        <w:t>o</w:t>
      </w:r>
      <w:r w:rsidRPr="006567F5">
        <w:t>t want to be the one who cannot see the forest for the trees.</w:t>
      </w:r>
    </w:p>
    <w:p w14:paraId="3EF4FB5B" w14:textId="7854EFF1" w:rsidR="00E0135D" w:rsidRPr="006567F5" w:rsidRDefault="00272E7A">
      <w:pPr>
        <w:pStyle w:val="Leipteksti"/>
      </w:pPr>
      <w:r>
        <w:t>V</w:t>
      </w:r>
      <w:r w:rsidR="00AD7582" w:rsidRPr="006567F5">
        <w:t>isual arts and my example</w:t>
      </w:r>
      <w:r>
        <w:t xml:space="preserve"> –</w:t>
      </w:r>
      <w:r w:rsidRPr="006567F5">
        <w:t xml:space="preserve"> </w:t>
      </w:r>
      <w:r w:rsidR="00AD7582" w:rsidRPr="006567F5">
        <w:t>the art of drawing</w:t>
      </w:r>
      <w:r>
        <w:t xml:space="preserve"> – </w:t>
      </w:r>
      <w:r w:rsidR="00AD7582" w:rsidRPr="006567F5">
        <w:t xml:space="preserve">implies that students get acquainted </w:t>
      </w:r>
      <w:r>
        <w:t xml:space="preserve">as </w:t>
      </w:r>
      <w:r w:rsidR="00AD7582" w:rsidRPr="006567F5">
        <w:t xml:space="preserve">thoroughly </w:t>
      </w:r>
      <w:r>
        <w:t>with</w:t>
      </w:r>
      <w:r w:rsidRPr="006567F5">
        <w:t xml:space="preserve"> </w:t>
      </w:r>
      <w:r w:rsidR="00AD7582" w:rsidRPr="006567F5">
        <w:t xml:space="preserve">the meanings and structures of drawing as </w:t>
      </w:r>
      <w:r>
        <w:t>they do with</w:t>
      </w:r>
      <w:r w:rsidRPr="006567F5">
        <w:t xml:space="preserve"> </w:t>
      </w:r>
      <w:r w:rsidR="00AD7582" w:rsidRPr="006567F5">
        <w:t>the form and subject matter. Furthermore</w:t>
      </w:r>
      <w:r>
        <w:t>,</w:t>
      </w:r>
      <w:r w:rsidR="00AD7582" w:rsidRPr="006567F5">
        <w:t xml:space="preserve"> they have to study the basics of drawing, </w:t>
      </w:r>
      <w:r>
        <w:t>which</w:t>
      </w:r>
      <w:r w:rsidR="00AD7582" w:rsidRPr="006567F5">
        <w:t xml:space="preserve"> have an effect on the technical and contextual feasibility, and </w:t>
      </w:r>
      <w:r>
        <w:t xml:space="preserve">the </w:t>
      </w:r>
      <w:r w:rsidR="00AD7582" w:rsidRPr="006567F5">
        <w:t xml:space="preserve">basics of how the variability of visual structures of the image </w:t>
      </w:r>
      <w:r w:rsidR="00AD7582" w:rsidRPr="006567F5">
        <w:lastRenderedPageBreak/>
        <w:t xml:space="preserve">works with one another and gives a certain </w:t>
      </w:r>
      <w:r>
        <w:t>impression</w:t>
      </w:r>
      <w:r w:rsidR="00AD7582" w:rsidRPr="006567F5">
        <w:t xml:space="preserve">. The more one learns to know the structures of this activity, the better one can lead the end result of drawing </w:t>
      </w:r>
      <w:r>
        <w:t>in</w:t>
      </w:r>
      <w:r w:rsidRPr="006567F5">
        <w:t xml:space="preserve"> </w:t>
      </w:r>
      <w:r w:rsidR="00AD7582" w:rsidRPr="006567F5">
        <w:t xml:space="preserve">the desired direction. One must be able to </w:t>
      </w:r>
      <w:r w:rsidRPr="006567F5">
        <w:t xml:space="preserve">consciously </w:t>
      </w:r>
      <w:r w:rsidR="00AD7582" w:rsidRPr="006567F5">
        <w:t xml:space="preserve">consider the meanings of </w:t>
      </w:r>
      <w:r>
        <w:t xml:space="preserve">one’s </w:t>
      </w:r>
      <w:r w:rsidR="00AD7582" w:rsidRPr="006567F5">
        <w:t xml:space="preserve">own experiences in relation to the target to </w:t>
      </w:r>
      <w:r>
        <w:t xml:space="preserve">be </w:t>
      </w:r>
      <w:r w:rsidR="00AD7582" w:rsidRPr="006567F5">
        <w:t>accomplish</w:t>
      </w:r>
      <w:r>
        <w:t>ed</w:t>
      </w:r>
      <w:r w:rsidR="00AD7582" w:rsidRPr="006567F5">
        <w:t>. One must understand the meaning of tradition and its usability</w:t>
      </w:r>
      <w:r>
        <w:t xml:space="preserve"> – t</w:t>
      </w:r>
      <w:r w:rsidR="00AD7582" w:rsidRPr="006567F5">
        <w:t>hat is the only way to change the tradition. These changes do not always take place consciously. In all activity there are unconscious effects, but without the knowledge of tradition there cannot be any changes.</w:t>
      </w:r>
    </w:p>
    <w:p w14:paraId="575B9FAF" w14:textId="6C9B6E90" w:rsidR="00E0135D" w:rsidRPr="006567F5" w:rsidRDefault="00AD7582">
      <w:pPr>
        <w:pStyle w:val="Leipteksti"/>
      </w:pPr>
      <w:r w:rsidRPr="006567F5">
        <w:t xml:space="preserve">This idea is valid to all skills. In this sense the skills involved </w:t>
      </w:r>
      <w:r w:rsidR="00272E7A">
        <w:t>in</w:t>
      </w:r>
      <w:r w:rsidR="00272E7A" w:rsidRPr="006567F5">
        <w:t xml:space="preserve"> </w:t>
      </w:r>
      <w:r w:rsidRPr="006567F5">
        <w:t>drawing, playing and discussion</w:t>
      </w:r>
      <w:r w:rsidR="00272E7A">
        <w:t xml:space="preserve">, </w:t>
      </w:r>
      <w:r w:rsidR="00272E7A" w:rsidRPr="006567F5">
        <w:t>for example</w:t>
      </w:r>
      <w:r w:rsidR="00272E7A">
        <w:t>,</w:t>
      </w:r>
      <w:r w:rsidRPr="006567F5">
        <w:t xml:space="preserve"> are </w:t>
      </w:r>
      <w:r w:rsidR="00272E7A" w:rsidRPr="006567F5">
        <w:t>dependent</w:t>
      </w:r>
      <w:r w:rsidRPr="006567F5">
        <w:t xml:space="preserve"> on the actor's finesse in relation to the tradition of prevailing habits and conventions. These skills are constructed on mimetic culture, which </w:t>
      </w:r>
      <w:r w:rsidR="00272E7A" w:rsidRPr="006567F5">
        <w:t xml:space="preserve">is </w:t>
      </w:r>
      <w:r w:rsidRPr="006567F5">
        <w:t>basically non</w:t>
      </w:r>
      <w:r w:rsidRPr="006567F5">
        <w:noBreakHyphen/>
        <w:t>verbal</w:t>
      </w:r>
      <w:r w:rsidR="00272E7A">
        <w:t xml:space="preserve"> and</w:t>
      </w:r>
      <w:r w:rsidRPr="006567F5">
        <w:t xml:space="preserve"> practical, and</w:t>
      </w:r>
      <w:r w:rsidR="00272E7A">
        <w:t xml:space="preserve"> they</w:t>
      </w:r>
      <w:r w:rsidRPr="006567F5">
        <w:t xml:space="preserve"> justify their existence in relation to </w:t>
      </w:r>
      <w:r w:rsidR="00272E7A">
        <w:t xml:space="preserve">the </w:t>
      </w:r>
      <w:proofErr w:type="spellStart"/>
      <w:r w:rsidRPr="006567F5">
        <w:t>separability</w:t>
      </w:r>
      <w:proofErr w:type="spellEnd"/>
      <w:r w:rsidRPr="006567F5">
        <w:t xml:space="preserve"> of the community. By imitating others</w:t>
      </w:r>
      <w:r w:rsidR="00272E7A">
        <w:t xml:space="preserve"> and </w:t>
      </w:r>
      <w:r w:rsidRPr="006567F5">
        <w:t xml:space="preserve">learning the practices of </w:t>
      </w:r>
      <w:r w:rsidR="00272E7A">
        <w:t xml:space="preserve">the </w:t>
      </w:r>
      <w:r w:rsidRPr="006567F5">
        <w:t>prevailing social structure</w:t>
      </w:r>
      <w:r w:rsidR="00272E7A">
        <w:t>,</w:t>
      </w:r>
      <w:r w:rsidRPr="006567F5">
        <w:t xml:space="preserve"> a human being grows to be a member of </w:t>
      </w:r>
      <w:r w:rsidR="00272E7A">
        <w:t xml:space="preserve">a </w:t>
      </w:r>
      <w:r w:rsidRPr="006567F5">
        <w:t>social community.</w:t>
      </w:r>
    </w:p>
    <w:p w14:paraId="7109DD4E" w14:textId="21ED73E3" w:rsidR="00E0135D" w:rsidRPr="006567F5" w:rsidRDefault="00AD7582">
      <w:pPr>
        <w:pStyle w:val="Leipteksti"/>
      </w:pPr>
      <w:r w:rsidRPr="006567F5">
        <w:t>Skills and the customs of action exist only as interaction between the individual and the environment</w:t>
      </w:r>
      <w:r w:rsidR="00272E7A">
        <w:t>,</w:t>
      </w:r>
      <w:r w:rsidRPr="006567F5">
        <w:t xml:space="preserve"> and so a belief is the property of interaction and not the property of an individual. Skills make up the ability through which </w:t>
      </w:r>
      <w:r w:rsidR="00272E7A">
        <w:t xml:space="preserve">a </w:t>
      </w:r>
      <w:r w:rsidRPr="006567F5">
        <w:t>human operates in his environment. Beliefs of the purposefulness and significance of action maintain established habits and conventions.</w:t>
      </w:r>
    </w:p>
    <w:p w14:paraId="227BE649" w14:textId="6C93BE30" w:rsidR="00E0135D" w:rsidRPr="006567F5" w:rsidRDefault="007C7549">
      <w:pPr>
        <w:pStyle w:val="Otsikko3"/>
        <w:numPr>
          <w:ilvl w:val="2"/>
          <w:numId w:val="1"/>
        </w:numPr>
        <w:rPr>
          <w:sz w:val="28"/>
        </w:rPr>
      </w:pPr>
      <w:r>
        <w:t>Conclusion</w:t>
      </w:r>
    </w:p>
    <w:p w14:paraId="063E3632" w14:textId="0A0BBF3C" w:rsidR="00E0135D" w:rsidRPr="006567F5" w:rsidRDefault="00AD7582">
      <w:pPr>
        <w:pStyle w:val="Leipteksti"/>
      </w:pPr>
      <w:r w:rsidRPr="006567F5">
        <w:t>When learning skills</w:t>
      </w:r>
      <w:r w:rsidR="00272E7A">
        <w:t>,</w:t>
      </w:r>
      <w:r w:rsidRPr="006567F5">
        <w:t xml:space="preserve"> it is important to pay attention to the goals of learning. The student's interest in teaching awakens when education is successful in creating arrangements, where questions and challenges collected on one's own launch pondering and the will </w:t>
      </w:r>
      <w:r w:rsidR="004A14AA">
        <w:t>to</w:t>
      </w:r>
      <w:r w:rsidR="004A14AA" w:rsidRPr="006567F5">
        <w:t xml:space="preserve"> </w:t>
      </w:r>
      <w:r w:rsidRPr="006567F5">
        <w:t xml:space="preserve">research. This is the way </w:t>
      </w:r>
      <w:r w:rsidR="004A14AA">
        <w:t>that</w:t>
      </w:r>
      <w:r w:rsidR="004A14AA" w:rsidRPr="006567F5">
        <w:t xml:space="preserve"> </w:t>
      </w:r>
      <w:r w:rsidRPr="006567F5">
        <w:t xml:space="preserve">natural proclivities and stimuli based on them are developed into long-term forces guiding </w:t>
      </w:r>
      <w:r w:rsidR="004A14AA">
        <w:t>one’s</w:t>
      </w:r>
      <w:r w:rsidR="004A14AA" w:rsidRPr="006567F5">
        <w:t xml:space="preserve"> </w:t>
      </w:r>
      <w:r w:rsidRPr="006567F5">
        <w:t>activity. As a result</w:t>
      </w:r>
      <w:r w:rsidR="004A14AA">
        <w:t>,</w:t>
      </w:r>
      <w:r w:rsidRPr="006567F5">
        <w:t xml:space="preserve"> these objects of interest and results of research guide the student towards social coexistence and to the meaning of the skills they have learned in relation to the rest of the social world (Dewey 2001</w:t>
      </w:r>
      <w:r w:rsidR="00422BFA" w:rsidRPr="006567F5">
        <w:t>, 89,94</w:t>
      </w:r>
      <w:r w:rsidRPr="006567F5">
        <w:t>).</w:t>
      </w:r>
    </w:p>
    <w:p w14:paraId="1BB1CE12" w14:textId="69493790" w:rsidR="00E0135D" w:rsidRPr="006567F5" w:rsidRDefault="004A14AA">
      <w:pPr>
        <w:pStyle w:val="Leipteksti"/>
      </w:pPr>
      <w:r>
        <w:t>H</w:t>
      </w:r>
      <w:r w:rsidR="00AD7582" w:rsidRPr="006567F5">
        <w:t>uman cognitive evolution contains mimetic learning</w:t>
      </w:r>
      <w:r>
        <w:t xml:space="preserve"> and</w:t>
      </w:r>
      <w:r w:rsidR="00AD7582" w:rsidRPr="006567F5">
        <w:t xml:space="preserve"> the form of non-verbal meanings when the human action and its purpose is acquired </w:t>
      </w:r>
      <w:r>
        <w:t>through</w:t>
      </w:r>
      <w:r w:rsidRPr="006567F5">
        <w:t xml:space="preserve"> </w:t>
      </w:r>
      <w:r w:rsidR="00AD7582" w:rsidRPr="006567F5">
        <w:t>imitation and copying. The meaning of skills that have been learned mimetically is concretized in one's own activity, adapted to the environment.</w:t>
      </w:r>
    </w:p>
    <w:p w14:paraId="0F3B3AF8" w14:textId="5EE6C5D3" w:rsidR="00E0135D" w:rsidRPr="006567F5" w:rsidRDefault="00AD7582">
      <w:pPr>
        <w:pStyle w:val="Leipteksti"/>
      </w:pPr>
      <w:r w:rsidRPr="006567F5">
        <w:t xml:space="preserve">Art and art education are always a part of a wider whole. The task of the teacher </w:t>
      </w:r>
      <w:r w:rsidR="004A14AA" w:rsidRPr="006567F5">
        <w:t xml:space="preserve">as a more experienced person </w:t>
      </w:r>
      <w:r w:rsidRPr="006567F5">
        <w:t xml:space="preserve">is to guide the development of the inexperienced student. </w:t>
      </w:r>
      <w:r w:rsidR="004A14AA">
        <w:t>E</w:t>
      </w:r>
      <w:r w:rsidRPr="006567F5">
        <w:t xml:space="preserve">ducation is the interaction between the undeveloped proclivities of the student and </w:t>
      </w:r>
      <w:r w:rsidR="004A14AA">
        <w:t xml:space="preserve">the </w:t>
      </w:r>
      <w:r w:rsidRPr="006567F5">
        <w:t>goals</w:t>
      </w:r>
      <w:r w:rsidR="004A14AA">
        <w:t xml:space="preserve">, </w:t>
      </w:r>
      <w:r w:rsidRPr="006567F5">
        <w:t>meanings and values of the teacher, digested from his culture. One such purpose of interaction is the development of the student into a member of society as someone who is understood by the environment, but can also use his own capabilities to reform it.</w:t>
      </w:r>
    </w:p>
    <w:p w14:paraId="6E51F8EF" w14:textId="742B9C40" w:rsidR="00E0135D" w:rsidRPr="006567F5" w:rsidRDefault="00AD7582">
      <w:pPr>
        <w:pStyle w:val="Leipteksti"/>
      </w:pPr>
      <w:r w:rsidRPr="006567F5">
        <w:lastRenderedPageBreak/>
        <w:t xml:space="preserve">The teaching of art is based, like any education, </w:t>
      </w:r>
      <w:r w:rsidR="004A14AA">
        <w:t>on</w:t>
      </w:r>
      <w:r w:rsidR="004A14AA" w:rsidRPr="006567F5">
        <w:t xml:space="preserve"> </w:t>
      </w:r>
      <w:r w:rsidRPr="006567F5">
        <w:t xml:space="preserve">the transmission of prevailing skills and notions. This tradition with respect to art has been questioned among other things through individualistic art pedagogy. </w:t>
      </w:r>
      <w:r w:rsidR="004A14AA">
        <w:t>From</w:t>
      </w:r>
      <w:r w:rsidR="004A14AA" w:rsidRPr="006567F5">
        <w:t xml:space="preserve"> </w:t>
      </w:r>
      <w:r w:rsidRPr="006567F5">
        <w:t>this point of view</w:t>
      </w:r>
      <w:r w:rsidR="004A14AA">
        <w:t>,</w:t>
      </w:r>
      <w:r w:rsidRPr="006567F5">
        <w:t xml:space="preserve"> the traditional master–journeyman tradition is regarded</w:t>
      </w:r>
      <w:r w:rsidR="004A14AA">
        <w:t xml:space="preserve"> as</w:t>
      </w:r>
      <w:r w:rsidRPr="006567F5">
        <w:t xml:space="preserve"> manipulation and a violation of the original and genuine expressiveness of the individual.</w:t>
      </w:r>
    </w:p>
    <w:p w14:paraId="59C7D58B" w14:textId="116F29F4" w:rsidR="00E0135D" w:rsidRPr="006567F5" w:rsidRDefault="00AD7582">
      <w:pPr>
        <w:pStyle w:val="Leipteksti"/>
      </w:pPr>
      <w:r w:rsidRPr="006567F5">
        <w:t>Learning from</w:t>
      </w:r>
      <w:r w:rsidR="004A14AA">
        <w:t xml:space="preserve"> one’s</w:t>
      </w:r>
      <w:r w:rsidRPr="006567F5">
        <w:t xml:space="preserve"> own experience is the most important tool in learning new skills. </w:t>
      </w:r>
      <w:r w:rsidR="004A14AA">
        <w:t>E</w:t>
      </w:r>
      <w:r w:rsidRPr="006567F5">
        <w:t xml:space="preserve">ducation </w:t>
      </w:r>
      <w:r w:rsidR="004A14AA" w:rsidRPr="006567F5">
        <w:t>organized</w:t>
      </w:r>
      <w:r w:rsidRPr="006567F5">
        <w:t xml:space="preserve"> and maintained by society crucially modifies man's ability to </w:t>
      </w:r>
      <w:r w:rsidR="004A14AA" w:rsidRPr="006567F5">
        <w:t>utilize</w:t>
      </w:r>
      <w:r w:rsidRPr="006567F5">
        <w:t xml:space="preserve"> and develop his experience. From this standpoint</w:t>
      </w:r>
      <w:r w:rsidR="004A14AA">
        <w:t>,</w:t>
      </w:r>
      <w:r w:rsidRPr="006567F5">
        <w:t xml:space="preserve"> education has a significant role in modern society's </w:t>
      </w:r>
      <w:r w:rsidR="004A14AA">
        <w:t>opportunities</w:t>
      </w:r>
      <w:r w:rsidR="004A14AA" w:rsidRPr="006567F5">
        <w:t xml:space="preserve"> </w:t>
      </w:r>
      <w:r w:rsidRPr="006567F5">
        <w:t xml:space="preserve">to deal with and solve its problems and requirements. In order to understand the doctrines and ways of actions that are </w:t>
      </w:r>
      <w:r w:rsidR="004A14AA">
        <w:t>imparted</w:t>
      </w:r>
      <w:r w:rsidR="004A14AA" w:rsidRPr="006567F5">
        <w:t xml:space="preserve"> </w:t>
      </w:r>
      <w:r w:rsidRPr="006567F5">
        <w:t>during education</w:t>
      </w:r>
      <w:r w:rsidR="004A14AA">
        <w:t>,</w:t>
      </w:r>
      <w:r w:rsidRPr="006567F5">
        <w:t xml:space="preserve"> we must </w:t>
      </w:r>
      <w:r w:rsidR="004A14AA" w:rsidRPr="006567F5">
        <w:t>analyze</w:t>
      </w:r>
      <w:r w:rsidRPr="006567F5">
        <w:t xml:space="preserve"> the operational meaning of the experience of learning. Education must be an integral part of life</w:t>
      </w:r>
      <w:r w:rsidR="004A14AA">
        <w:t>,</w:t>
      </w:r>
      <w:r w:rsidRPr="006567F5">
        <w:t xml:space="preserve"> not separate from it. </w:t>
      </w:r>
      <w:r w:rsidR="004A14AA">
        <w:t>E</w:t>
      </w:r>
      <w:r w:rsidRPr="006567F5">
        <w:t xml:space="preserve">ducation must strive for </w:t>
      </w:r>
      <w:r w:rsidR="004A14AA" w:rsidRPr="006567F5">
        <w:t>skillful</w:t>
      </w:r>
      <w:r w:rsidRPr="006567F5">
        <w:t xml:space="preserve"> students to be part of active social action and it must be an integral part of the surrounding sociocultural environment. Art education cannot be separated </w:t>
      </w:r>
      <w:r w:rsidR="004A14AA">
        <w:t>into its</w:t>
      </w:r>
      <w:r w:rsidRPr="006567F5">
        <w:t xml:space="preserve"> own artificial work area, where the things to be studied do not have an authentic connection to everyday life outside education.</w:t>
      </w:r>
    </w:p>
    <w:p w14:paraId="625824EA" w14:textId="47B730CD" w:rsidR="00E0135D" w:rsidRPr="006567F5" w:rsidRDefault="00AD7582">
      <w:pPr>
        <w:pStyle w:val="Leipteksti"/>
      </w:pPr>
      <w:r w:rsidRPr="006567F5">
        <w:t xml:space="preserve">Education must start from the phenomena that the students meet in everyday life outside education. </w:t>
      </w:r>
      <w:r w:rsidR="004A14AA">
        <w:t>It</w:t>
      </w:r>
      <w:r w:rsidR="004A14AA" w:rsidRPr="006567F5">
        <w:t xml:space="preserve"> </w:t>
      </w:r>
      <w:r w:rsidRPr="006567F5">
        <w:t>must proceed carefully to a more multidimensional treatment of the phenomena in the environment. According to Dewey</w:t>
      </w:r>
      <w:r w:rsidR="004A14AA">
        <w:t>,</w:t>
      </w:r>
      <w:r w:rsidRPr="006567F5">
        <w:t xml:space="preserve"> education is not a morally neutral operational environment, but it has</w:t>
      </w:r>
      <w:r w:rsidR="004A14AA">
        <w:t xml:space="preserve"> the</w:t>
      </w:r>
      <w:r w:rsidRPr="006567F5">
        <w:t xml:space="preserve"> responsibility </w:t>
      </w:r>
      <w:r w:rsidR="004A14AA">
        <w:t>for</w:t>
      </w:r>
      <w:r w:rsidR="004A14AA" w:rsidRPr="006567F5">
        <w:t xml:space="preserve"> </w:t>
      </w:r>
      <w:r w:rsidRPr="006567F5">
        <w:t>the development of the society of the future and its values. In education</w:t>
      </w:r>
      <w:r w:rsidR="000D11E3">
        <w:t>,</w:t>
      </w:r>
      <w:r w:rsidRPr="006567F5">
        <w:t xml:space="preserve"> cultural inheritance is transmitted selectively and critically, because every culture gathers a lot of useless and harmful things, </w:t>
      </w:r>
      <w:r w:rsidR="000D11E3">
        <w:t xml:space="preserve">and </w:t>
      </w:r>
      <w:r w:rsidRPr="006567F5">
        <w:t>especially many outdated and unjustified beliefs and traditions and conventions that have lost their original purpose.</w:t>
      </w:r>
    </w:p>
    <w:p w14:paraId="6A8D02AA" w14:textId="7FDBA397" w:rsidR="00E0135D" w:rsidRPr="006567F5" w:rsidRDefault="00AD7582">
      <w:pPr>
        <w:pStyle w:val="Leipteksti"/>
      </w:pPr>
      <w:r w:rsidRPr="006567F5">
        <w:t>Their definition helps to understand the dominating social environment</w:t>
      </w:r>
      <w:r w:rsidR="000D11E3">
        <w:t>,</w:t>
      </w:r>
      <w:r w:rsidRPr="006567F5">
        <w:t xml:space="preserve"> and at the same time education will work as a means of developing society. Education must aim </w:t>
      </w:r>
      <w:r w:rsidR="000D11E3">
        <w:t>to give</w:t>
      </w:r>
      <w:r w:rsidR="000D11E3" w:rsidRPr="006567F5">
        <w:t xml:space="preserve"> </w:t>
      </w:r>
      <w:r w:rsidRPr="006567F5">
        <w:t xml:space="preserve">every student the possibilities to overcome the limitations of the original growing environment and to </w:t>
      </w:r>
      <w:r w:rsidR="000D11E3">
        <w:t>achieve</w:t>
      </w:r>
      <w:r w:rsidR="000D11E3" w:rsidRPr="006567F5">
        <w:t xml:space="preserve"> </w:t>
      </w:r>
      <w:r w:rsidR="000D11E3">
        <w:t xml:space="preserve">a </w:t>
      </w:r>
      <w:r w:rsidRPr="006567F5">
        <w:t>connection with the larger sociocultural environment. This task becomes especially important in a society where different social groups are in constant interaction with each other (Dewey 2001).</w:t>
      </w:r>
    </w:p>
    <w:p w14:paraId="3EAC35E9" w14:textId="73E35F5B" w:rsidR="00E0135D" w:rsidRPr="006567F5" w:rsidRDefault="00AD7582">
      <w:pPr>
        <w:pStyle w:val="Leipteksti"/>
      </w:pPr>
      <w:r w:rsidRPr="006567F5">
        <w:t>In regard to learning to draw</w:t>
      </w:r>
      <w:r w:rsidR="000D11E3">
        <w:t>,</w:t>
      </w:r>
      <w:r w:rsidRPr="006567F5">
        <w:t xml:space="preserve"> this is </w:t>
      </w:r>
      <w:r w:rsidR="000D11E3">
        <w:t xml:space="preserve">a </w:t>
      </w:r>
      <w:r w:rsidRPr="006567F5">
        <w:t>relevant view. Learning the “classical” art of drawing</w:t>
      </w:r>
      <w:r w:rsidR="000D11E3">
        <w:t xml:space="preserve"> –</w:t>
      </w:r>
      <w:r w:rsidRPr="006567F5">
        <w:t xml:space="preserve"> where one can create a two-dimensional illusion </w:t>
      </w:r>
      <w:r w:rsidR="000D11E3" w:rsidRPr="006567F5">
        <w:t xml:space="preserve">out of the perceived and grasped target </w:t>
      </w:r>
      <w:r w:rsidRPr="006567F5">
        <w:t>on the drawing surface</w:t>
      </w:r>
      <w:r w:rsidR="000D11E3">
        <w:t xml:space="preserve"> –</w:t>
      </w:r>
      <w:r w:rsidRPr="006567F5">
        <w:t xml:space="preserve"> can be realized </w:t>
      </w:r>
      <w:r w:rsidR="000D11E3">
        <w:t>through</w:t>
      </w:r>
      <w:r w:rsidR="000D11E3" w:rsidRPr="006567F5">
        <w:t xml:space="preserve"> </w:t>
      </w:r>
      <w:r w:rsidRPr="006567F5">
        <w:t xml:space="preserve">consistent teaching. Drawing and art in general are languages through which communication takes place in human society. It helps to produce visual means of thinking and experience for a wider use of social culture than </w:t>
      </w:r>
      <w:r w:rsidR="000D11E3">
        <w:t>simply</w:t>
      </w:r>
      <w:r w:rsidR="000D11E3" w:rsidRPr="006567F5">
        <w:t xml:space="preserve"> </w:t>
      </w:r>
      <w:r w:rsidRPr="006567F5">
        <w:t>a means of individual expression. Art is a language of communication</w:t>
      </w:r>
      <w:r w:rsidR="000D11E3">
        <w:t>,</w:t>
      </w:r>
      <w:r w:rsidRPr="006567F5">
        <w:t xml:space="preserve"> and communication is based on prevailing conditions in the continuum of habits and conventions.</w:t>
      </w:r>
    </w:p>
    <w:p w14:paraId="6F9CF2AD" w14:textId="77777777" w:rsidR="0011631D" w:rsidRPr="006567F5" w:rsidRDefault="0097022B">
      <w:pPr>
        <w:pStyle w:val="Leipteksti"/>
        <w:rPr>
          <w:b/>
        </w:rPr>
      </w:pPr>
      <w:r w:rsidRPr="006567F5">
        <w:rPr>
          <w:b/>
        </w:rPr>
        <w:lastRenderedPageBreak/>
        <w:t>References</w:t>
      </w:r>
    </w:p>
    <w:p w14:paraId="281BE572" w14:textId="2F9F8B8C" w:rsidR="00F9090E" w:rsidRPr="00116070" w:rsidRDefault="00F9090E" w:rsidP="0097022B">
      <w:pPr>
        <w:pStyle w:val="Leipteksti"/>
        <w:ind w:firstLine="0"/>
        <w:rPr>
          <w:lang w:val="fi-FI"/>
        </w:rPr>
      </w:pPr>
      <w:r w:rsidRPr="006567F5">
        <w:t xml:space="preserve">M. Bennett, D. C. Dennett, P. M. S. Hacker &amp; J. R. &amp; Searle (eds.), Neuroscience and Philosophy: Brain, Mind, and Language. </w:t>
      </w:r>
      <w:r w:rsidRPr="00116070">
        <w:rPr>
          <w:lang w:val="fi-FI"/>
        </w:rPr>
        <w:t>Columbia University Press (2007)</w:t>
      </w:r>
    </w:p>
    <w:p w14:paraId="7316B82D" w14:textId="77777777" w:rsidR="0097022B" w:rsidRPr="00116070" w:rsidRDefault="0097022B" w:rsidP="0097022B">
      <w:pPr>
        <w:pStyle w:val="Leipteksti"/>
        <w:ind w:firstLine="0"/>
        <w:rPr>
          <w:bCs/>
          <w:lang w:val="fi-FI"/>
        </w:rPr>
      </w:pPr>
      <w:r w:rsidRPr="00116070">
        <w:rPr>
          <w:lang w:val="fi-FI"/>
        </w:rPr>
        <w:t xml:space="preserve">Damasio Antonio, </w:t>
      </w:r>
      <w:r w:rsidRPr="00116070">
        <w:rPr>
          <w:bCs/>
          <w:iCs/>
          <w:lang w:val="fi-FI"/>
        </w:rPr>
        <w:t>Descartesin virhe: Emootio, järki ja ihmisen aivot</w:t>
      </w:r>
      <w:r w:rsidRPr="00116070">
        <w:rPr>
          <w:bCs/>
          <w:lang w:val="fi-FI"/>
        </w:rPr>
        <w:t xml:space="preserve">. (Descartes’ error, 1994. Suomentanut Kimmo Pietiläinen. Helsinki: Terra cognita, 2001. </w:t>
      </w:r>
    </w:p>
    <w:p w14:paraId="49A494C0" w14:textId="77777777" w:rsidR="0097022B" w:rsidRPr="006567F5" w:rsidRDefault="0097022B" w:rsidP="0097022B">
      <w:pPr>
        <w:pStyle w:val="Leipteksti"/>
        <w:ind w:firstLine="0"/>
        <w:rPr>
          <w:bCs/>
        </w:rPr>
      </w:pPr>
      <w:r w:rsidRPr="00116070">
        <w:rPr>
          <w:bCs/>
          <w:iCs/>
          <w:lang w:val="fi-FI"/>
        </w:rPr>
        <w:t>Damasio Antonio, Itse tulee mieleen: Tietoisten aivojen rakentaminen</w:t>
      </w:r>
      <w:r w:rsidRPr="00116070">
        <w:rPr>
          <w:bCs/>
          <w:lang w:val="fi-FI"/>
        </w:rPr>
        <w:t xml:space="preserve">. </w:t>
      </w:r>
      <w:r w:rsidRPr="006567F5">
        <w:rPr>
          <w:bCs/>
        </w:rPr>
        <w:t xml:space="preserve">(Self comes to mind: Constructing the conscious brain, 2010.) </w:t>
      </w:r>
      <w:proofErr w:type="spellStart"/>
      <w:r w:rsidRPr="006567F5">
        <w:rPr>
          <w:bCs/>
        </w:rPr>
        <w:t>Suomentanut</w:t>
      </w:r>
      <w:proofErr w:type="spellEnd"/>
      <w:r w:rsidRPr="006567F5">
        <w:rPr>
          <w:bCs/>
        </w:rPr>
        <w:t xml:space="preserve"> Kimmo </w:t>
      </w:r>
      <w:proofErr w:type="spellStart"/>
      <w:r w:rsidRPr="006567F5">
        <w:rPr>
          <w:bCs/>
        </w:rPr>
        <w:t>Pietiläinen</w:t>
      </w:r>
      <w:proofErr w:type="spellEnd"/>
      <w:r w:rsidRPr="006567F5">
        <w:rPr>
          <w:bCs/>
        </w:rPr>
        <w:t xml:space="preserve">. Helsinki: Terra </w:t>
      </w:r>
      <w:proofErr w:type="spellStart"/>
      <w:r w:rsidRPr="006567F5">
        <w:rPr>
          <w:bCs/>
        </w:rPr>
        <w:t>cognita</w:t>
      </w:r>
      <w:proofErr w:type="spellEnd"/>
      <w:r w:rsidRPr="006567F5">
        <w:rPr>
          <w:bCs/>
        </w:rPr>
        <w:t>, 2011</w:t>
      </w:r>
    </w:p>
    <w:p w14:paraId="607FF61F" w14:textId="7437D1B9" w:rsidR="000109F3" w:rsidRPr="006567F5" w:rsidRDefault="000109F3" w:rsidP="000109F3">
      <w:pPr>
        <w:autoSpaceDE w:val="0"/>
        <w:autoSpaceDN w:val="0"/>
        <w:adjustRightInd w:val="0"/>
        <w:spacing w:line="360" w:lineRule="auto"/>
      </w:pPr>
      <w:r w:rsidRPr="006567F5">
        <w:t>Dewey John, Art as Experi</w:t>
      </w:r>
      <w:r w:rsidR="000D11E3">
        <w:t>e</w:t>
      </w:r>
      <w:r w:rsidRPr="006567F5">
        <w:t>nce, 1980, Penguin Group, New York, 1980</w:t>
      </w:r>
    </w:p>
    <w:p w14:paraId="50A6BCC1" w14:textId="2FD443CD" w:rsidR="000109F3" w:rsidRPr="006567F5" w:rsidRDefault="000109F3" w:rsidP="000109F3">
      <w:pPr>
        <w:spacing w:before="100" w:beforeAutospacing="1" w:after="100" w:afterAutospacing="1"/>
      </w:pPr>
      <w:r w:rsidRPr="006567F5">
        <w:t xml:space="preserve">Dewey John, </w:t>
      </w:r>
      <w:r w:rsidRPr="006567F5">
        <w:rPr>
          <w:bCs/>
        </w:rPr>
        <w:t>Dewey's Complete Writings</w:t>
      </w:r>
      <w:r w:rsidR="00705374" w:rsidRPr="006567F5">
        <w:rPr>
          <w:bCs/>
        </w:rPr>
        <w:t xml:space="preserve"> 2001</w:t>
      </w:r>
      <w:r w:rsidRPr="006567F5">
        <w:t xml:space="preserve">: </w:t>
      </w:r>
      <w:r w:rsidRPr="006567F5">
        <w:rPr>
          <w:iCs/>
        </w:rPr>
        <w:t>The Early Works: 1892-1898</w:t>
      </w:r>
      <w:r w:rsidRPr="006567F5">
        <w:t xml:space="preserve"> (5 volumes), </w:t>
      </w:r>
      <w:r w:rsidRPr="006567F5">
        <w:rPr>
          <w:iCs/>
        </w:rPr>
        <w:t>The Middle Works: 1899-1924</w:t>
      </w:r>
      <w:r w:rsidRPr="006567F5">
        <w:t xml:space="preserve"> (15 volumes), </w:t>
      </w:r>
      <w:r w:rsidRPr="006567F5">
        <w:rPr>
          <w:iCs/>
        </w:rPr>
        <w:t>The Later Works: 1925-1953</w:t>
      </w:r>
      <w:r w:rsidRPr="006567F5">
        <w:t xml:space="preserve"> (17 volumes), </w:t>
      </w:r>
      <w:r w:rsidRPr="006567F5">
        <w:rPr>
          <w:iCs/>
        </w:rPr>
        <w:t xml:space="preserve">Posthumous Works: 1956-2009, from Southern Illinois University Press. </w:t>
      </w:r>
    </w:p>
    <w:p w14:paraId="505389A4" w14:textId="1C75AB35" w:rsidR="00705374" w:rsidRPr="006567F5" w:rsidRDefault="00705374" w:rsidP="00705374">
      <w:pPr>
        <w:spacing w:line="360" w:lineRule="auto"/>
        <w:rPr>
          <w:bCs/>
        </w:rPr>
      </w:pPr>
      <w:r w:rsidRPr="006567F5">
        <w:rPr>
          <w:bCs/>
        </w:rPr>
        <w:t>Donald Merlin: A Mind So Rare: The Evolution of Human Consciousness, 2001, W.W. Norton &amp; Co</w:t>
      </w:r>
      <w:r w:rsidR="000D11E3">
        <w:rPr>
          <w:bCs/>
        </w:rPr>
        <w:t>m</w:t>
      </w:r>
      <w:r w:rsidRPr="006567F5">
        <w:rPr>
          <w:bCs/>
        </w:rPr>
        <w:t>pany, New York / London</w:t>
      </w:r>
    </w:p>
    <w:p w14:paraId="4FD2F0AC" w14:textId="0C814BA9" w:rsidR="000F1980" w:rsidRPr="006567F5" w:rsidRDefault="000F1980" w:rsidP="000F1980">
      <w:pPr>
        <w:spacing w:line="360" w:lineRule="auto"/>
        <w:rPr>
          <w:bCs/>
        </w:rPr>
      </w:pPr>
      <w:proofErr w:type="spellStart"/>
      <w:r w:rsidRPr="006567F5">
        <w:rPr>
          <w:bCs/>
        </w:rPr>
        <w:t>Lakoff</w:t>
      </w:r>
      <w:proofErr w:type="spellEnd"/>
      <w:r w:rsidRPr="006567F5">
        <w:rPr>
          <w:bCs/>
        </w:rPr>
        <w:t xml:space="preserve"> George &amp; Mark Johnson, Philosophy in the Flesh: The Embodied Mind and Its Challenge to Western Thought [Paperback], Basic Books, New York, 1999.</w:t>
      </w:r>
    </w:p>
    <w:p w14:paraId="1B218053" w14:textId="77777777" w:rsidR="00422BFA" w:rsidRPr="00116070" w:rsidRDefault="00422BFA" w:rsidP="00422BFA">
      <w:pPr>
        <w:spacing w:line="360" w:lineRule="auto"/>
        <w:rPr>
          <w:lang w:val="fi-FI"/>
        </w:rPr>
      </w:pPr>
      <w:r w:rsidRPr="00116070">
        <w:rPr>
          <w:lang w:val="fi-FI"/>
        </w:rPr>
        <w:t>Määttänen, Pentti: </w:t>
      </w:r>
      <w:r w:rsidRPr="00116070">
        <w:rPr>
          <w:iCs/>
          <w:lang w:val="fi-FI"/>
        </w:rPr>
        <w:t>Toiminta ja kokemus: Pragmatistista terveen järjen filosofiaa</w:t>
      </w:r>
      <w:r w:rsidRPr="00116070">
        <w:rPr>
          <w:lang w:val="fi-FI"/>
        </w:rPr>
        <w:t>. Helsinki: Gaudeamus, 2008.</w:t>
      </w:r>
    </w:p>
    <w:p w14:paraId="4DEC84E4" w14:textId="633F5852" w:rsidR="00B32C5E" w:rsidRPr="00116070" w:rsidRDefault="00B32C5E" w:rsidP="00422BFA">
      <w:pPr>
        <w:spacing w:line="360" w:lineRule="auto"/>
        <w:rPr>
          <w:lang w:val="fi-FI"/>
        </w:rPr>
      </w:pPr>
      <w:r w:rsidRPr="00116070">
        <w:rPr>
          <w:lang w:val="fi-FI"/>
        </w:rPr>
        <w:t>Karhu, Mika: Taide sosiaalisen kokemuksen ilmaisuna, Aalto-yliopisto, Helsinki, 2013</w:t>
      </w:r>
    </w:p>
    <w:p w14:paraId="36E2FDD5" w14:textId="24B23757" w:rsidR="00E76D70" w:rsidRPr="006567F5" w:rsidRDefault="00E76D70" w:rsidP="00422BFA">
      <w:pPr>
        <w:spacing w:line="360" w:lineRule="auto"/>
      </w:pPr>
      <w:r w:rsidRPr="00116070">
        <w:rPr>
          <w:lang w:val="fi-FI"/>
        </w:rPr>
        <w:t xml:space="preserve">Wittgenstein, Ludwig: Filosofisia tutkimuksia. (Philosophische Untersuchungen, 1953.) </w:t>
      </w:r>
      <w:proofErr w:type="spellStart"/>
      <w:r w:rsidRPr="006567F5">
        <w:t>Taskutieto</w:t>
      </w:r>
      <w:proofErr w:type="spellEnd"/>
      <w:r w:rsidRPr="006567F5">
        <w:t xml:space="preserve"> 155. </w:t>
      </w:r>
      <w:proofErr w:type="spellStart"/>
      <w:r w:rsidRPr="006567F5">
        <w:t>Suom</w:t>
      </w:r>
      <w:proofErr w:type="spellEnd"/>
      <w:r w:rsidRPr="006567F5">
        <w:t xml:space="preserve">. </w:t>
      </w:r>
      <w:proofErr w:type="spellStart"/>
      <w:r w:rsidRPr="006567F5">
        <w:t>Heikki</w:t>
      </w:r>
      <w:proofErr w:type="spellEnd"/>
      <w:r w:rsidRPr="006567F5">
        <w:t xml:space="preserve"> Nyman. </w:t>
      </w:r>
      <w:proofErr w:type="spellStart"/>
      <w:r w:rsidRPr="006567F5">
        <w:t>Porvoo</w:t>
      </w:r>
      <w:proofErr w:type="spellEnd"/>
      <w:r w:rsidRPr="006567F5">
        <w:t xml:space="preserve"> Helsinki </w:t>
      </w:r>
      <w:proofErr w:type="spellStart"/>
      <w:r w:rsidRPr="006567F5">
        <w:t>Juva</w:t>
      </w:r>
      <w:proofErr w:type="spellEnd"/>
      <w:r w:rsidRPr="006567F5">
        <w:t>: WSOY, 1981.</w:t>
      </w:r>
    </w:p>
    <w:p w14:paraId="73AD062D" w14:textId="77777777" w:rsidR="000F1980" w:rsidRPr="006567F5" w:rsidRDefault="000F1980" w:rsidP="00705374">
      <w:pPr>
        <w:spacing w:line="360" w:lineRule="auto"/>
        <w:rPr>
          <w:bCs/>
        </w:rPr>
      </w:pPr>
    </w:p>
    <w:p w14:paraId="71D055FE" w14:textId="77777777" w:rsidR="000109F3" w:rsidRPr="006567F5" w:rsidRDefault="000109F3" w:rsidP="0097022B">
      <w:pPr>
        <w:pStyle w:val="Leipteksti"/>
        <w:ind w:firstLine="0"/>
        <w:rPr>
          <w:bCs/>
        </w:rPr>
      </w:pPr>
    </w:p>
    <w:p w14:paraId="49EB7413" w14:textId="77777777" w:rsidR="0097022B" w:rsidRPr="006567F5" w:rsidRDefault="0097022B" w:rsidP="0097022B">
      <w:pPr>
        <w:pStyle w:val="Leipteksti"/>
        <w:ind w:firstLine="0"/>
        <w:rPr>
          <w:bCs/>
        </w:rPr>
      </w:pPr>
    </w:p>
    <w:p w14:paraId="68D0CD13" w14:textId="77777777" w:rsidR="0097022B" w:rsidRPr="006567F5" w:rsidRDefault="0097022B">
      <w:pPr>
        <w:pStyle w:val="Leipteksti"/>
        <w:rPr>
          <w:b/>
        </w:rPr>
      </w:pPr>
    </w:p>
    <w:sectPr w:rsidR="0097022B" w:rsidRPr="006567F5">
      <w:pgSz w:w="11906" w:h="16838"/>
      <w:pgMar w:top="1134" w:right="1134" w:bottom="1134"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Microsoft YaHei">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96D"/>
    <w:multiLevelType w:val="multilevel"/>
    <w:tmpl w:val="7F545E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290156D5"/>
    <w:multiLevelType w:val="multilevel"/>
    <w:tmpl w:val="D7FEE7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5D"/>
    <w:rsid w:val="000109F3"/>
    <w:rsid w:val="000774A9"/>
    <w:rsid w:val="000D11E3"/>
    <w:rsid w:val="000F1980"/>
    <w:rsid w:val="00116070"/>
    <w:rsid w:val="0011631D"/>
    <w:rsid w:val="00173DCC"/>
    <w:rsid w:val="001C3903"/>
    <w:rsid w:val="001F3F2F"/>
    <w:rsid w:val="00272E7A"/>
    <w:rsid w:val="002E061C"/>
    <w:rsid w:val="002E0D76"/>
    <w:rsid w:val="003E1481"/>
    <w:rsid w:val="004160E9"/>
    <w:rsid w:val="00422BFA"/>
    <w:rsid w:val="004A14AA"/>
    <w:rsid w:val="004A435E"/>
    <w:rsid w:val="00575029"/>
    <w:rsid w:val="006567F5"/>
    <w:rsid w:val="006D78C2"/>
    <w:rsid w:val="00700C3B"/>
    <w:rsid w:val="00705374"/>
    <w:rsid w:val="0072767E"/>
    <w:rsid w:val="007B2C20"/>
    <w:rsid w:val="007C7549"/>
    <w:rsid w:val="0097022B"/>
    <w:rsid w:val="00A015B0"/>
    <w:rsid w:val="00A42A43"/>
    <w:rsid w:val="00AD7582"/>
    <w:rsid w:val="00B32C5E"/>
    <w:rsid w:val="00B52769"/>
    <w:rsid w:val="00C230BB"/>
    <w:rsid w:val="00C87986"/>
    <w:rsid w:val="00DF48E0"/>
    <w:rsid w:val="00E0135D"/>
    <w:rsid w:val="00E76D70"/>
    <w:rsid w:val="00E85C35"/>
    <w:rsid w:val="00EE767D"/>
    <w:rsid w:val="00F428C1"/>
    <w:rsid w:val="00F9090E"/>
    <w:rsid w:val="00FE4A79"/>
    <w:rsid w:val="00FF23F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E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widowControl w:val="0"/>
      <w:suppressAutoHyphens/>
      <w:overflowPunct w:val="0"/>
    </w:pPr>
    <w:rPr>
      <w:color w:val="00000A"/>
      <w:sz w:val="24"/>
      <w:lang w:val="en-US"/>
    </w:rPr>
  </w:style>
  <w:style w:type="paragraph" w:styleId="Otsikko1">
    <w:name w:val="heading 1"/>
    <w:basedOn w:val="Otsikko"/>
    <w:pPr>
      <w:outlineLvl w:val="0"/>
    </w:pPr>
    <w:rPr>
      <w:b/>
      <w:bCs/>
      <w:sz w:val="36"/>
      <w:szCs w:val="36"/>
    </w:rPr>
  </w:style>
  <w:style w:type="paragraph" w:styleId="Otsikko2">
    <w:name w:val="heading 2"/>
    <w:basedOn w:val="Otsikko"/>
    <w:pPr>
      <w:spacing w:before="200"/>
      <w:outlineLvl w:val="1"/>
    </w:pPr>
    <w:rPr>
      <w:b/>
      <w:bCs/>
      <w:sz w:val="32"/>
      <w:szCs w:val="32"/>
    </w:rPr>
  </w:style>
  <w:style w:type="paragraph" w:styleId="Otsikko3">
    <w:name w:val="heading 3"/>
    <w:basedOn w:val="Otsikko"/>
    <w:pPr>
      <w:spacing w:before="340" w:after="227"/>
      <w:outlineLvl w:val="2"/>
    </w:pPr>
    <w:rPr>
      <w:b/>
      <w:bCs/>
      <w:color w:val="000000"/>
      <w:sz w:val="26"/>
    </w:rPr>
  </w:style>
  <w:style w:type="paragraph" w:styleId="Otsikko9">
    <w:name w:val="heading 9"/>
    <w:basedOn w:val="Otsikko"/>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ainotus">
    <w:name w:val="Painotus"/>
    <w:rPr>
      <w:i/>
      <w:iCs/>
    </w:rPr>
  </w:style>
  <w:style w:type="character" w:customStyle="1" w:styleId="Internet-linkki">
    <w:name w:val="Internet-linkki"/>
    <w:rPr>
      <w:color w:val="000080"/>
      <w:u w:val="single"/>
      <w:lang w:val="uz-Cyrl-UZ" w:eastAsia="uz-Cyrl-UZ" w:bidi="uz-Cyrl-UZ"/>
    </w:rPr>
  </w:style>
  <w:style w:type="paragraph" w:styleId="Otsikko">
    <w:name w:val="Title"/>
    <w:basedOn w:val="Normaali"/>
    <w:next w:val="Leipteksti"/>
    <w:pPr>
      <w:keepNext/>
      <w:spacing w:before="240" w:after="120"/>
    </w:pPr>
    <w:rPr>
      <w:rFonts w:eastAsia="Microsoft YaHei"/>
      <w:sz w:val="28"/>
      <w:szCs w:val="28"/>
    </w:rPr>
  </w:style>
  <w:style w:type="paragraph" w:styleId="Leipteksti">
    <w:name w:val="Body Text"/>
    <w:basedOn w:val="Normaali"/>
    <w:pPr>
      <w:spacing w:after="140" w:line="360" w:lineRule="auto"/>
      <w:ind w:firstLine="227"/>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 w:type="paragraph" w:styleId="Lainaus">
    <w:name w:val="Quote"/>
    <w:basedOn w:val="Normaali"/>
    <w:pPr>
      <w:spacing w:after="283"/>
      <w:ind w:left="567" w:right="567"/>
    </w:pPr>
  </w:style>
  <w:style w:type="paragraph" w:customStyle="1" w:styleId="Potsikko">
    <w:name w:val="Pääotsikko"/>
    <w:basedOn w:val="Otsikko"/>
    <w:pPr>
      <w:jc w:val="center"/>
    </w:pPr>
    <w:rPr>
      <w:b/>
      <w:bCs/>
      <w:sz w:val="56"/>
      <w:szCs w:val="56"/>
    </w:rPr>
  </w:style>
  <w:style w:type="paragraph" w:styleId="Alaotsikko">
    <w:name w:val="Subtitle"/>
    <w:basedOn w:val="Otsikko"/>
    <w:pPr>
      <w:spacing w:before="60"/>
      <w:jc w:val="center"/>
    </w:pPr>
    <w:rPr>
      <w:sz w:val="36"/>
      <w:szCs w:val="36"/>
    </w:rPr>
  </w:style>
  <w:style w:type="paragraph" w:customStyle="1" w:styleId="Taulukonsislt">
    <w:name w:val="Taulukon sisältö"/>
    <w:basedOn w:val="Normaali"/>
  </w:style>
  <w:style w:type="paragraph" w:customStyle="1" w:styleId="Taulukonotsikko">
    <w:name w:val="Taulukon otsikko"/>
    <w:basedOn w:val="Taulukonsislt"/>
  </w:style>
  <w:style w:type="paragraph" w:styleId="Seliteteksti">
    <w:name w:val="Balloon Text"/>
    <w:basedOn w:val="Normaali"/>
    <w:link w:val="SelitetekstiMerkki"/>
    <w:uiPriority w:val="99"/>
    <w:semiHidden/>
    <w:unhideWhenUsed/>
    <w:rsid w:val="006567F5"/>
    <w:rPr>
      <w:rFonts w:ascii="Segoe UI" w:hAnsi="Segoe UI"/>
      <w:sz w:val="18"/>
      <w:szCs w:val="16"/>
    </w:rPr>
  </w:style>
  <w:style w:type="character" w:customStyle="1" w:styleId="SelitetekstiMerkki">
    <w:name w:val="Seliteteksti Merkki"/>
    <w:basedOn w:val="Kappaleenoletusfontti"/>
    <w:link w:val="Seliteteksti"/>
    <w:uiPriority w:val="99"/>
    <w:semiHidden/>
    <w:rsid w:val="006567F5"/>
    <w:rPr>
      <w:rFonts w:ascii="Segoe UI" w:hAnsi="Segoe UI"/>
      <w:color w:val="00000A"/>
      <w:sz w:val="18"/>
      <w:szCs w:val="16"/>
    </w:rPr>
  </w:style>
  <w:style w:type="character" w:styleId="Kommentinviite">
    <w:name w:val="annotation reference"/>
    <w:basedOn w:val="Kappaleenoletusfontti"/>
    <w:uiPriority w:val="99"/>
    <w:semiHidden/>
    <w:unhideWhenUsed/>
    <w:rsid w:val="00C230BB"/>
    <w:rPr>
      <w:sz w:val="16"/>
      <w:szCs w:val="16"/>
    </w:rPr>
  </w:style>
  <w:style w:type="paragraph" w:styleId="Kommenttiteksti">
    <w:name w:val="annotation text"/>
    <w:basedOn w:val="Normaali"/>
    <w:link w:val="KommenttitekstiMerkki"/>
    <w:uiPriority w:val="99"/>
    <w:semiHidden/>
    <w:unhideWhenUsed/>
    <w:rsid w:val="00C230BB"/>
    <w:rPr>
      <w:sz w:val="20"/>
      <w:szCs w:val="18"/>
    </w:rPr>
  </w:style>
  <w:style w:type="character" w:customStyle="1" w:styleId="KommenttitekstiMerkki">
    <w:name w:val="Kommenttiteksti Merkki"/>
    <w:basedOn w:val="Kappaleenoletusfontti"/>
    <w:link w:val="Kommenttiteksti"/>
    <w:uiPriority w:val="99"/>
    <w:semiHidden/>
    <w:rsid w:val="00C230BB"/>
    <w:rPr>
      <w:color w:val="00000A"/>
      <w:szCs w:val="18"/>
      <w:lang w:val="en-US"/>
    </w:rPr>
  </w:style>
  <w:style w:type="paragraph" w:styleId="Kommentinotsikko">
    <w:name w:val="annotation subject"/>
    <w:basedOn w:val="Kommenttiteksti"/>
    <w:next w:val="Kommenttiteksti"/>
    <w:link w:val="KommentinotsikkoMerkki"/>
    <w:uiPriority w:val="99"/>
    <w:semiHidden/>
    <w:unhideWhenUsed/>
    <w:rsid w:val="00C230BB"/>
    <w:rPr>
      <w:b/>
      <w:bCs/>
    </w:rPr>
  </w:style>
  <w:style w:type="character" w:customStyle="1" w:styleId="KommentinotsikkoMerkki">
    <w:name w:val="Kommentin otsikko Merkki"/>
    <w:basedOn w:val="KommenttitekstiMerkki"/>
    <w:link w:val="Kommentinotsikko"/>
    <w:uiPriority w:val="99"/>
    <w:semiHidden/>
    <w:rsid w:val="00C230BB"/>
    <w:rPr>
      <w:b/>
      <w:bCs/>
      <w:color w:val="00000A"/>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widowControl w:val="0"/>
      <w:suppressAutoHyphens/>
      <w:overflowPunct w:val="0"/>
    </w:pPr>
    <w:rPr>
      <w:color w:val="00000A"/>
      <w:sz w:val="24"/>
      <w:lang w:val="en-US"/>
    </w:rPr>
  </w:style>
  <w:style w:type="paragraph" w:styleId="Otsikko1">
    <w:name w:val="heading 1"/>
    <w:basedOn w:val="Otsikko"/>
    <w:pPr>
      <w:outlineLvl w:val="0"/>
    </w:pPr>
    <w:rPr>
      <w:b/>
      <w:bCs/>
      <w:sz w:val="36"/>
      <w:szCs w:val="36"/>
    </w:rPr>
  </w:style>
  <w:style w:type="paragraph" w:styleId="Otsikko2">
    <w:name w:val="heading 2"/>
    <w:basedOn w:val="Otsikko"/>
    <w:pPr>
      <w:spacing w:before="200"/>
      <w:outlineLvl w:val="1"/>
    </w:pPr>
    <w:rPr>
      <w:b/>
      <w:bCs/>
      <w:sz w:val="32"/>
      <w:szCs w:val="32"/>
    </w:rPr>
  </w:style>
  <w:style w:type="paragraph" w:styleId="Otsikko3">
    <w:name w:val="heading 3"/>
    <w:basedOn w:val="Otsikko"/>
    <w:pPr>
      <w:spacing w:before="340" w:after="227"/>
      <w:outlineLvl w:val="2"/>
    </w:pPr>
    <w:rPr>
      <w:b/>
      <w:bCs/>
      <w:color w:val="000000"/>
      <w:sz w:val="26"/>
    </w:rPr>
  </w:style>
  <w:style w:type="paragraph" w:styleId="Otsikko9">
    <w:name w:val="heading 9"/>
    <w:basedOn w:val="Otsikko"/>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Painotus">
    <w:name w:val="Painotus"/>
    <w:rPr>
      <w:i/>
      <w:iCs/>
    </w:rPr>
  </w:style>
  <w:style w:type="character" w:customStyle="1" w:styleId="Internet-linkki">
    <w:name w:val="Internet-linkki"/>
    <w:rPr>
      <w:color w:val="000080"/>
      <w:u w:val="single"/>
      <w:lang w:val="uz-Cyrl-UZ" w:eastAsia="uz-Cyrl-UZ" w:bidi="uz-Cyrl-UZ"/>
    </w:rPr>
  </w:style>
  <w:style w:type="paragraph" w:styleId="Otsikko">
    <w:name w:val="Title"/>
    <w:basedOn w:val="Normaali"/>
    <w:next w:val="Leipteksti"/>
    <w:pPr>
      <w:keepNext/>
      <w:spacing w:before="240" w:after="120"/>
    </w:pPr>
    <w:rPr>
      <w:rFonts w:eastAsia="Microsoft YaHei"/>
      <w:sz w:val="28"/>
      <w:szCs w:val="28"/>
    </w:rPr>
  </w:style>
  <w:style w:type="paragraph" w:styleId="Leipteksti">
    <w:name w:val="Body Text"/>
    <w:basedOn w:val="Normaali"/>
    <w:pPr>
      <w:spacing w:after="140" w:line="360" w:lineRule="auto"/>
      <w:ind w:firstLine="227"/>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 w:type="paragraph" w:styleId="Lainaus">
    <w:name w:val="Quote"/>
    <w:basedOn w:val="Normaali"/>
    <w:pPr>
      <w:spacing w:after="283"/>
      <w:ind w:left="567" w:right="567"/>
    </w:pPr>
  </w:style>
  <w:style w:type="paragraph" w:customStyle="1" w:styleId="Potsikko">
    <w:name w:val="Pääotsikko"/>
    <w:basedOn w:val="Otsikko"/>
    <w:pPr>
      <w:jc w:val="center"/>
    </w:pPr>
    <w:rPr>
      <w:b/>
      <w:bCs/>
      <w:sz w:val="56"/>
      <w:szCs w:val="56"/>
    </w:rPr>
  </w:style>
  <w:style w:type="paragraph" w:styleId="Alaotsikko">
    <w:name w:val="Subtitle"/>
    <w:basedOn w:val="Otsikko"/>
    <w:pPr>
      <w:spacing w:before="60"/>
      <w:jc w:val="center"/>
    </w:pPr>
    <w:rPr>
      <w:sz w:val="36"/>
      <w:szCs w:val="36"/>
    </w:rPr>
  </w:style>
  <w:style w:type="paragraph" w:customStyle="1" w:styleId="Taulukonsislt">
    <w:name w:val="Taulukon sisältö"/>
    <w:basedOn w:val="Normaali"/>
  </w:style>
  <w:style w:type="paragraph" w:customStyle="1" w:styleId="Taulukonotsikko">
    <w:name w:val="Taulukon otsikko"/>
    <w:basedOn w:val="Taulukonsislt"/>
  </w:style>
  <w:style w:type="paragraph" w:styleId="Seliteteksti">
    <w:name w:val="Balloon Text"/>
    <w:basedOn w:val="Normaali"/>
    <w:link w:val="SelitetekstiMerkki"/>
    <w:uiPriority w:val="99"/>
    <w:semiHidden/>
    <w:unhideWhenUsed/>
    <w:rsid w:val="006567F5"/>
    <w:rPr>
      <w:rFonts w:ascii="Segoe UI" w:hAnsi="Segoe UI"/>
      <w:sz w:val="18"/>
      <w:szCs w:val="16"/>
    </w:rPr>
  </w:style>
  <w:style w:type="character" w:customStyle="1" w:styleId="SelitetekstiMerkki">
    <w:name w:val="Seliteteksti Merkki"/>
    <w:basedOn w:val="Kappaleenoletusfontti"/>
    <w:link w:val="Seliteteksti"/>
    <w:uiPriority w:val="99"/>
    <w:semiHidden/>
    <w:rsid w:val="006567F5"/>
    <w:rPr>
      <w:rFonts w:ascii="Segoe UI" w:hAnsi="Segoe UI"/>
      <w:color w:val="00000A"/>
      <w:sz w:val="18"/>
      <w:szCs w:val="16"/>
    </w:rPr>
  </w:style>
  <w:style w:type="character" w:styleId="Kommentinviite">
    <w:name w:val="annotation reference"/>
    <w:basedOn w:val="Kappaleenoletusfontti"/>
    <w:uiPriority w:val="99"/>
    <w:semiHidden/>
    <w:unhideWhenUsed/>
    <w:rsid w:val="00C230BB"/>
    <w:rPr>
      <w:sz w:val="16"/>
      <w:szCs w:val="16"/>
    </w:rPr>
  </w:style>
  <w:style w:type="paragraph" w:styleId="Kommenttiteksti">
    <w:name w:val="annotation text"/>
    <w:basedOn w:val="Normaali"/>
    <w:link w:val="KommenttitekstiMerkki"/>
    <w:uiPriority w:val="99"/>
    <w:semiHidden/>
    <w:unhideWhenUsed/>
    <w:rsid w:val="00C230BB"/>
    <w:rPr>
      <w:sz w:val="20"/>
      <w:szCs w:val="18"/>
    </w:rPr>
  </w:style>
  <w:style w:type="character" w:customStyle="1" w:styleId="KommenttitekstiMerkki">
    <w:name w:val="Kommenttiteksti Merkki"/>
    <w:basedOn w:val="Kappaleenoletusfontti"/>
    <w:link w:val="Kommenttiteksti"/>
    <w:uiPriority w:val="99"/>
    <w:semiHidden/>
    <w:rsid w:val="00C230BB"/>
    <w:rPr>
      <w:color w:val="00000A"/>
      <w:szCs w:val="18"/>
      <w:lang w:val="en-US"/>
    </w:rPr>
  </w:style>
  <w:style w:type="paragraph" w:styleId="Kommentinotsikko">
    <w:name w:val="annotation subject"/>
    <w:basedOn w:val="Kommenttiteksti"/>
    <w:next w:val="Kommenttiteksti"/>
    <w:link w:val="KommentinotsikkoMerkki"/>
    <w:uiPriority w:val="99"/>
    <w:semiHidden/>
    <w:unhideWhenUsed/>
    <w:rsid w:val="00C230BB"/>
    <w:rPr>
      <w:b/>
      <w:bCs/>
    </w:rPr>
  </w:style>
  <w:style w:type="character" w:customStyle="1" w:styleId="KommentinotsikkoMerkki">
    <w:name w:val="Kommentin otsikko Merkki"/>
    <w:basedOn w:val="KommenttitekstiMerkki"/>
    <w:link w:val="Kommentinotsikko"/>
    <w:uiPriority w:val="99"/>
    <w:semiHidden/>
    <w:rsid w:val="00C230BB"/>
    <w:rPr>
      <w:b/>
      <w:bCs/>
      <w:color w:val="00000A"/>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A000F4E71C17488AC08CF5560EEB11" ma:contentTypeVersion="0" ma:contentTypeDescription="Create a new document." ma:contentTypeScope="" ma:versionID="d9e4f7d2da1b21999d6bbbb72f869f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EA44F64-4E59-4427-BCBF-ED3407B030E3}">
  <ds:schemaRefs>
    <ds:schemaRef ds:uri="http://schemas.microsoft.com/sharepoint/v3/contenttype/forms"/>
  </ds:schemaRefs>
</ds:datastoreItem>
</file>

<file path=customXml/itemProps2.xml><?xml version="1.0" encoding="utf-8"?>
<ds:datastoreItem xmlns:ds="http://schemas.openxmlformats.org/officeDocument/2006/customXml" ds:itemID="{D337E0B4-5089-479E-A632-6EDD1FB977F6}">
  <ds:schemaRefs>
    <ds:schemaRef ds:uri="http://schemas.microsoft.com/office/2006/metadata/properties"/>
  </ds:schemaRefs>
</ds:datastoreItem>
</file>

<file path=customXml/itemProps3.xml><?xml version="1.0" encoding="utf-8"?>
<ds:datastoreItem xmlns:ds="http://schemas.openxmlformats.org/officeDocument/2006/customXml" ds:itemID="{E300D252-FFF8-42B9-9473-92AF159E0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3383</Words>
  <Characters>27406</Characters>
  <Application>Microsoft Macintosh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Moon</dc:creator>
  <cp:lastModifiedBy>Mika Karhu</cp:lastModifiedBy>
  <cp:revision>2</cp:revision>
  <dcterms:created xsi:type="dcterms:W3CDTF">2016-08-06T17:11:00Z</dcterms:created>
  <dcterms:modified xsi:type="dcterms:W3CDTF">2016-08-06T17:11:00Z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0x010100FAA000F4E71C17488AC08CF5560EEB11</vt:lpwstr>
  </property>
</Properties>
</file>